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EABE">
      <w:pPr>
        <w:widowControl/>
        <w:adjustRightInd w:val="0"/>
        <w:snapToGrid w:val="0"/>
        <w:ind w:left="-19" w:leftChars="-9" w:firstLine="0" w:firstLineChars="0"/>
        <w:jc w:val="left"/>
        <w:rPr>
          <w:rFonts w:hint="eastAsia" w:ascii="黑体" w:hAnsi="黑体" w:eastAsia="黑体" w:cs="黑体"/>
          <w:b w:val="0"/>
          <w:kern w:val="1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kern w:val="1"/>
          <w:sz w:val="32"/>
          <w:szCs w:val="32"/>
          <w:lang w:val="en-US" w:eastAsia="zh-CN" w:bidi="ar-SA"/>
        </w:rPr>
        <w:t>附件7：</w:t>
      </w:r>
    </w:p>
    <w:p w14:paraId="6B302BDD">
      <w:pPr>
        <w:pStyle w:val="2"/>
        <w:rPr>
          <w:rFonts w:hint="eastAsia"/>
          <w:lang w:val="en-US" w:eastAsia="zh-CN"/>
        </w:rPr>
      </w:pPr>
    </w:p>
    <w:p w14:paraId="737161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已脱贫人口及“三类人员”监测对象乡村公益性岗位项目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实施方案</w:t>
      </w:r>
    </w:p>
    <w:p w14:paraId="556887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</w:p>
    <w:p w14:paraId="33F1703A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已脱贫人口及“三类人员”监测对象乡村公益性岗位项目</w:t>
      </w:r>
    </w:p>
    <w:p w14:paraId="42C7C80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就业帮扶项目</w:t>
      </w:r>
    </w:p>
    <w:p w14:paraId="64E5A48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实施单位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良田镇所辖八村一居</w:t>
      </w:r>
    </w:p>
    <w:p w14:paraId="6BE4896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四、项目主管单位：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良田镇人民政府</w:t>
      </w:r>
    </w:p>
    <w:p w14:paraId="31D42D93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五、项目建设规模及主要内容</w:t>
      </w:r>
    </w:p>
    <w:p w14:paraId="4EB9C0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计划购买乡村振兴公益性岗位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个。财政衔接资金购买乡村公益性岗位（原扶贫公益性岗位）工资按照城市地区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2050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元/月，农村地区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元/月执行，资金预算按照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年整年度各镇街实际上岗乡村公益性岗位人数进行安排，确保符合条件的已脱贫户和“三类人员”监测家庭至少有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人就业。</w:t>
      </w:r>
    </w:p>
    <w:p w14:paraId="0DB36FF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项目资金概算及资金筹措</w:t>
      </w:r>
    </w:p>
    <w:p w14:paraId="421A860D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>项目资金预算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248.6</w:t>
      </w: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>万元，项目为一年期，项目资金来源为当年中央衔接资金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131</w:t>
      </w: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>万元，自治区衔接资金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117.6</w:t>
      </w: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>万元。</w:t>
      </w:r>
    </w:p>
    <w:p w14:paraId="6EB147C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、项目建设时间安排</w:t>
      </w:r>
    </w:p>
    <w:p w14:paraId="58C5961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本项目根据各村按月度在一年之内发放:自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月开始至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月结束。</w:t>
      </w:r>
    </w:p>
    <w:p w14:paraId="2CEDDE8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b w:val="0"/>
          <w:color w:val="191919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项目运营机制</w:t>
      </w:r>
    </w:p>
    <w:p w14:paraId="2AA09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年计划购买公益性岗位，保障未消除风险监测对象收入，确保具备劳动力的家庭至少有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人就业。良田镇计划购买岗位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个。</w:t>
      </w:r>
    </w:p>
    <w:p w14:paraId="6235B06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、项目绩效分析</w:t>
      </w:r>
    </w:p>
    <w:p w14:paraId="73749E5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项目实施后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产出指标：政府计划购买公益性岗位，工资按照自治区最低保障工资执行，农村地区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1380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元/月。效益指标：确保已脱贫人口及监测对象有劳动力的家庭至少有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人就业，每月增加工资性收入至少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1380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元。鼓励有劳动能力的稳岗就业，激发群众内生动力，致富能力。三是满意度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95%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以上：确保推动劳动力就业率提高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10%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以上，提高就近务工生活满意度，解放闲置劳动力。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6582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44136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44136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069A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jljM2MwZjU1ZmE0NGMwODliZThkMGU1OTZmNWEifQ=="/>
  </w:docVars>
  <w:rsids>
    <w:rsidRoot w:val="75D67C72"/>
    <w:rsid w:val="062564FE"/>
    <w:rsid w:val="0BAD4CE3"/>
    <w:rsid w:val="12EE791C"/>
    <w:rsid w:val="1EC17EE4"/>
    <w:rsid w:val="1F864856"/>
    <w:rsid w:val="224E24D7"/>
    <w:rsid w:val="29600B3C"/>
    <w:rsid w:val="39A167D6"/>
    <w:rsid w:val="4DF530B6"/>
    <w:rsid w:val="75D67C72"/>
    <w:rsid w:val="7A750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qFormat/>
    <w:uiPriority w:val="0"/>
    <w:pPr>
      <w:ind w:firstLine="680"/>
    </w:pPr>
  </w:style>
  <w:style w:type="paragraph" w:styleId="5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635</Characters>
  <Lines>0</Lines>
  <Paragraphs>0</Paragraphs>
  <TotalTime>0</TotalTime>
  <ScaleCrop>false</ScaleCrop>
  <LinksUpToDate>false</LinksUpToDate>
  <CharactersWithSpaces>635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2024-07-07T14:23:00Z</dcterms:created>
  <dc:creator>ZUATTA</dc:creator>
  <cp:lastModifiedBy>ZUATTA</cp:lastModifiedBy>
  <dcterms:modified xsi:type="dcterms:W3CDTF">2024-07-16T08:20:03Z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FF1DB5368B544FA388D1CEC82206102E_13</vt:lpwstr>
  </property>
</Properties>
</file>