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-19" w:leftChars="-9" w:firstLine="0" w:firstLineChars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附件5：</w:t>
      </w:r>
    </w:p>
    <w:p>
      <w:pPr>
        <w:widowControl/>
        <w:adjustRightInd w:val="0"/>
        <w:snapToGrid w:val="0"/>
        <w:ind w:left="-19" w:leftChars="-9" w:firstLine="0" w:firstLineChars="0"/>
        <w:jc w:val="center"/>
        <w:rPr>
          <w:rFonts w:hint="default" w:ascii="Times New Roman" w:hAnsi="Times New Roman" w:eastAsia="FangSong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良田镇金星村青年创业就业基地项目方案</w:t>
      </w:r>
    </w:p>
    <w:p>
      <w:pPr>
        <w:widowControl/>
        <w:adjustRightInd w:val="0"/>
        <w:snapToGrid w:val="0"/>
        <w:ind w:left="-19" w:leftChars="-9" w:firstLine="0" w:firstLineChars="0"/>
        <w:jc w:val="both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良田镇金星村青年创业就业基地项目方案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产业发展项目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新建</w:t>
      </w:r>
    </w:p>
    <w:p>
      <w:pPr>
        <w:pStyle w:val="3"/>
        <w:ind w:left="0" w:leftChars="0" w:firstLine="0" w:firstLineChars="0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bookmarkStart w:id="0" w:name="_Toc22547"/>
      <w:bookmarkStart w:id="1" w:name="_Toc30720"/>
      <w:bookmarkStart w:id="2" w:name="_Toc26285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</w:t>
      </w:r>
      <w:bookmarkEnd w:id="0"/>
      <w:bookmarkEnd w:id="1"/>
      <w:bookmarkEnd w:id="2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兴源村</w:t>
      </w:r>
    </w:p>
    <w:p>
      <w:pPr>
        <w:pStyle w:val="3"/>
        <w:ind w:left="0" w:leftChars="0" w:firstLine="0" w:firstLineChars="0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计划在良田镇兴源村十三区申请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9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间营业房用于发展“铁桥菊莲餐饮”，计划建设面积1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8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00-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2100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平米的生产加工车间，项目建设包括生产流水线作业区、炒料区、加工包装区、预制菜区、产品展厅和办公区等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八、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项目资金概算及资金筹措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项目总投资概算396万元。其中180万元资金来源为衔接推进乡村振兴补助资金，216万元来源为其他资金。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项目预计自</w:t>
      </w:r>
      <w:r>
        <w:rPr>
          <w:rFonts w:hint="eastAsia" w:ascii="FangSong_GB2312" w:hAnsi="FangSong_GB2312" w:eastAsia="FangSong_GB2312" w:cs="FangSong_GB2312"/>
          <w:b w:val="0"/>
          <w:color w:val="auto"/>
          <w:kern w:val="1"/>
          <w:sz w:val="32"/>
          <w:szCs w:val="32"/>
          <w:lang w:val="en-US" w:eastAsia="zh-CN" w:bidi="ar-SA"/>
        </w:rPr>
        <w:t>202</w:t>
      </w:r>
      <w:r>
        <w:rPr>
          <w:rFonts w:hint="eastAsia" w:ascii="FangSong_GB2312" w:hAnsi="FangSong_GB2312" w:eastAsia="FangSong_GB2312" w:cs="FangSong_GB2312"/>
          <w:b w:val="0"/>
          <w:color w:val="auto"/>
          <w:kern w:val="1"/>
          <w:sz w:val="32"/>
          <w:szCs w:val="32"/>
          <w:highlight w:val="none"/>
          <w:lang w:val="en-US" w:eastAsia="zh-CN" w:bidi="ar-SA"/>
        </w:rPr>
        <w:t>4年7月-11月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建成并投入使用。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项目主要由村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申报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，镇审核，良田镇牵头相关职能部门，争取政府财政支持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金凤区审核完成工作备案，按计划实施。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十一、项目绩效分析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76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  <w:t>项目建成后1、转型升级后，1、在原有的就业岗位基础上新增30多个就业岗位，解决20-30个家庭就业情况2、促进当地及周边自主创业加盟10-20户；</w:t>
      </w:r>
      <w:r>
        <w:rPr>
          <w:rFonts w:hint="eastAsia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  <w:t>3、</w:t>
      </w:r>
      <w:r>
        <w:rPr>
          <w:rFonts w:hint="default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  <w:t>带动妇女创业再就业、为残疾人</w:t>
      </w:r>
      <w:bookmarkStart w:id="3" w:name="_GoBack"/>
      <w:bookmarkEnd w:id="3"/>
      <w:r>
        <w:rPr>
          <w:rFonts w:hint="default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  <w:t>提供就业岗位、为妇女职业提供培训。</w:t>
      </w:r>
      <w:r>
        <w:rPr>
          <w:rFonts w:hint="eastAsia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  <w:t>4、</w:t>
      </w:r>
      <w:r>
        <w:rPr>
          <w:rFonts w:hint="default" w:ascii="FangSong_GB2312" w:hAnsi="FangSong_GB2312" w:eastAsia="FangSong_GB2312" w:cs="FangSong_GB2312"/>
          <w:b w:val="0"/>
          <w:w w:val="90"/>
          <w:kern w:val="1"/>
          <w:sz w:val="32"/>
          <w:szCs w:val="32"/>
          <w:lang w:val="en-US" w:eastAsia="zh-CN" w:bidi="ar-SA"/>
        </w:rPr>
        <w:t>进一步壮大了村集体经济收入，推动收入增收提高10%左右。5、提高村民满意度95%以上。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TFiMjZiZjNlZjdmZDFjZTQzNWZhYWQ3NjQ3ZmYifQ=="/>
  </w:docVars>
  <w:rsids>
    <w:rsidRoot w:val="76BB46F7"/>
    <w:rsid w:val="00785AD3"/>
    <w:rsid w:val="014B226C"/>
    <w:rsid w:val="01822ECF"/>
    <w:rsid w:val="01E741E6"/>
    <w:rsid w:val="02342662"/>
    <w:rsid w:val="02CA5881"/>
    <w:rsid w:val="05E5511C"/>
    <w:rsid w:val="06F4251D"/>
    <w:rsid w:val="07FD4B9E"/>
    <w:rsid w:val="09F10CF0"/>
    <w:rsid w:val="0BB9315C"/>
    <w:rsid w:val="0D3925D3"/>
    <w:rsid w:val="0D926E67"/>
    <w:rsid w:val="0ECC7F88"/>
    <w:rsid w:val="111456F0"/>
    <w:rsid w:val="13ED7C68"/>
    <w:rsid w:val="142719A2"/>
    <w:rsid w:val="166B4751"/>
    <w:rsid w:val="167A6185"/>
    <w:rsid w:val="16B56CBC"/>
    <w:rsid w:val="16C347E3"/>
    <w:rsid w:val="17203A40"/>
    <w:rsid w:val="19E24986"/>
    <w:rsid w:val="1A021159"/>
    <w:rsid w:val="1AA06F70"/>
    <w:rsid w:val="1B0E31EF"/>
    <w:rsid w:val="1D5F3F39"/>
    <w:rsid w:val="1E9965E1"/>
    <w:rsid w:val="1EFB5962"/>
    <w:rsid w:val="20AD403F"/>
    <w:rsid w:val="20E151BC"/>
    <w:rsid w:val="224A270E"/>
    <w:rsid w:val="262E7D45"/>
    <w:rsid w:val="27701B3E"/>
    <w:rsid w:val="27F7396A"/>
    <w:rsid w:val="29F55AD8"/>
    <w:rsid w:val="2E397554"/>
    <w:rsid w:val="31D7355B"/>
    <w:rsid w:val="329E0753"/>
    <w:rsid w:val="32B74494"/>
    <w:rsid w:val="33250FA4"/>
    <w:rsid w:val="33747AA6"/>
    <w:rsid w:val="33A8474F"/>
    <w:rsid w:val="33B81330"/>
    <w:rsid w:val="36092691"/>
    <w:rsid w:val="378B4FAA"/>
    <w:rsid w:val="38CA4FC1"/>
    <w:rsid w:val="3A276EB1"/>
    <w:rsid w:val="3B3033D2"/>
    <w:rsid w:val="3BAE0B04"/>
    <w:rsid w:val="3D0E7306"/>
    <w:rsid w:val="3FCE0DDC"/>
    <w:rsid w:val="40073D71"/>
    <w:rsid w:val="45312A44"/>
    <w:rsid w:val="454E3745"/>
    <w:rsid w:val="456E0F5C"/>
    <w:rsid w:val="46E63733"/>
    <w:rsid w:val="488A7A22"/>
    <w:rsid w:val="48A86711"/>
    <w:rsid w:val="48CC02CD"/>
    <w:rsid w:val="4A565BB8"/>
    <w:rsid w:val="4A835334"/>
    <w:rsid w:val="4B334BF8"/>
    <w:rsid w:val="4BF23491"/>
    <w:rsid w:val="4F89312D"/>
    <w:rsid w:val="51D947E9"/>
    <w:rsid w:val="52A6541F"/>
    <w:rsid w:val="531F1E8E"/>
    <w:rsid w:val="54646CC3"/>
    <w:rsid w:val="55625391"/>
    <w:rsid w:val="58BD60D2"/>
    <w:rsid w:val="5A3214CA"/>
    <w:rsid w:val="5A9E5F89"/>
    <w:rsid w:val="5BBF6B4B"/>
    <w:rsid w:val="5E7B361A"/>
    <w:rsid w:val="5EBF3BA0"/>
    <w:rsid w:val="5F011A9B"/>
    <w:rsid w:val="607F0D49"/>
    <w:rsid w:val="63AC694D"/>
    <w:rsid w:val="64436940"/>
    <w:rsid w:val="64D00EC4"/>
    <w:rsid w:val="67D46190"/>
    <w:rsid w:val="687D1B59"/>
    <w:rsid w:val="68CE5659"/>
    <w:rsid w:val="6B3B7561"/>
    <w:rsid w:val="6D3B0B5C"/>
    <w:rsid w:val="6D4F03CA"/>
    <w:rsid w:val="6D6441A6"/>
    <w:rsid w:val="6DFC1D81"/>
    <w:rsid w:val="6EB76F4B"/>
    <w:rsid w:val="6F381CBF"/>
    <w:rsid w:val="723C6AE8"/>
    <w:rsid w:val="724F0B21"/>
    <w:rsid w:val="72A138A8"/>
    <w:rsid w:val="73D21EA7"/>
    <w:rsid w:val="74F3A0D6"/>
    <w:rsid w:val="74F461E6"/>
    <w:rsid w:val="74F563ED"/>
    <w:rsid w:val="759D7566"/>
    <w:rsid w:val="76780887"/>
    <w:rsid w:val="76BB46F7"/>
    <w:rsid w:val="78191BE3"/>
    <w:rsid w:val="784225B8"/>
    <w:rsid w:val="78842B97"/>
    <w:rsid w:val="7AB15A0C"/>
    <w:rsid w:val="7AD01F0C"/>
    <w:rsid w:val="7B23707D"/>
    <w:rsid w:val="7B6C35EF"/>
    <w:rsid w:val="7B8B6C2F"/>
    <w:rsid w:val="7B9958F7"/>
    <w:rsid w:val="7C472DBE"/>
    <w:rsid w:val="7D9F2166"/>
    <w:rsid w:val="7E660F0C"/>
    <w:rsid w:val="7FED5CDD"/>
    <w:rsid w:val="9F4DC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autoRedefine/>
    <w:qFormat/>
    <w:uiPriority w:val="0"/>
    <w:pPr>
      <w:ind w:firstLine="680"/>
    </w:pPr>
  </w:style>
  <w:style w:type="paragraph" w:styleId="5">
    <w:name w:val="Body Text"/>
    <w:basedOn w:val="1"/>
    <w:autoRedefine/>
    <w:qFormat/>
    <w:uiPriority w:val="99"/>
    <w:pPr>
      <w:spacing w:line="1200" w:lineRule="exact"/>
      <w:jc w:val="center"/>
    </w:pPr>
    <w:rPr>
      <w:rFonts w:eastAsia="黑体"/>
      <w:sz w:val="52"/>
      <w:szCs w:val="20"/>
    </w:rPr>
  </w:style>
  <w:style w:type="paragraph" w:customStyle="1" w:styleId="8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547</Characters>
  <Lines>0</Lines>
  <Paragraphs>0</Paragraphs>
  <TotalTime>11</TotalTime>
  <ScaleCrop>false</ScaleCrop>
  <LinksUpToDate>false</LinksUpToDate>
  <CharactersWithSpaces>549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2020-01-11T07:26:00Z</dcterms:created>
  <dc:creator>夫宏也</dc:creator>
  <cp:lastModifiedBy>Unforgettable girl</cp:lastModifiedBy>
  <cp:lastPrinted>2024-09-29T07:25:41Z</cp:lastPrinted>
  <dcterms:modified xsi:type="dcterms:W3CDTF">2024-09-29T07:53:06Z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401941033_btnclosed</vt:lpwstr>
  </property>
  <property fmtid="{D5CDD505-2E9C-101B-9397-08002B2CF9AE}" pid="4" name="ICV">
    <vt:lpwstr>25D2177E56424D82BAD1078EB63A6A2E_13</vt:lpwstr>
  </property>
</Properties>
</file>