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0293">
      <w:pPr>
        <w:spacing w:line="460" w:lineRule="exact"/>
        <w:jc w:val="left"/>
        <w:rPr>
          <w:rFonts w:hint="eastAsia" w:ascii="黑体" w:hAnsi="黑体" w:eastAsia="黑体" w:cs="黑体"/>
          <w:sz w:val="28"/>
          <w:szCs w:val="28"/>
        </w:rPr>
      </w:pPr>
      <w:r>
        <w:rPr>
          <w:rFonts w:hint="eastAsia" w:ascii="黑体" w:hAnsi="黑体" w:eastAsia="黑体" w:cs="黑体"/>
          <w:sz w:val="28"/>
          <w:szCs w:val="28"/>
        </w:rPr>
        <w:t>附件3</w:t>
      </w:r>
      <w:bookmarkStart w:id="0" w:name="_GoBack"/>
      <w:bookmarkEnd w:id="0"/>
    </w:p>
    <w:p w14:paraId="174694E5">
      <w:pPr>
        <w:spacing w:line="42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退役军人承训机构评定细则</w:t>
      </w:r>
    </w:p>
    <w:p w14:paraId="27A895EB">
      <w:pPr>
        <w:rPr>
          <w:rFonts w:ascii="Times New Roman" w:hAnsi="Times New Roman"/>
          <w:b/>
          <w:sz w:val="24"/>
        </w:rPr>
      </w:pPr>
      <w:r>
        <w:rPr>
          <w:rFonts w:hint="eastAsia" w:ascii="Times New Roman" w:hAnsi="Times New Roman"/>
          <w:b/>
          <w:sz w:val="24"/>
        </w:rPr>
        <w:t>培训机构：</w:t>
      </w:r>
    </w:p>
    <w:tbl>
      <w:tblPr>
        <w:tblStyle w:val="3"/>
        <w:tblW w:w="8959"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
        <w:gridCol w:w="690"/>
        <w:gridCol w:w="440"/>
        <w:gridCol w:w="3820"/>
        <w:gridCol w:w="1169"/>
        <w:gridCol w:w="1701"/>
        <w:gridCol w:w="709"/>
      </w:tblGrid>
      <w:tr w14:paraId="2740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noWrap w:val="0"/>
            <w:vAlign w:val="center"/>
          </w:tcPr>
          <w:p w14:paraId="5A507205">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序号</w:t>
            </w:r>
          </w:p>
        </w:tc>
        <w:tc>
          <w:tcPr>
            <w:tcW w:w="690" w:type="dxa"/>
            <w:noWrap w:val="0"/>
            <w:vAlign w:val="center"/>
          </w:tcPr>
          <w:p w14:paraId="79188CCE">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项目</w:t>
            </w:r>
          </w:p>
        </w:tc>
        <w:tc>
          <w:tcPr>
            <w:tcW w:w="440" w:type="dxa"/>
            <w:noWrap w:val="0"/>
            <w:vAlign w:val="center"/>
          </w:tcPr>
          <w:p w14:paraId="72285142">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配分</w:t>
            </w:r>
          </w:p>
        </w:tc>
        <w:tc>
          <w:tcPr>
            <w:tcW w:w="3820" w:type="dxa"/>
            <w:noWrap w:val="0"/>
            <w:vAlign w:val="center"/>
          </w:tcPr>
          <w:p w14:paraId="4A09638B">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评估内容</w:t>
            </w:r>
          </w:p>
        </w:tc>
        <w:tc>
          <w:tcPr>
            <w:tcW w:w="1169" w:type="dxa"/>
            <w:noWrap w:val="0"/>
            <w:vAlign w:val="center"/>
          </w:tcPr>
          <w:p w14:paraId="2A6F8EBB">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评分标准</w:t>
            </w:r>
          </w:p>
        </w:tc>
        <w:tc>
          <w:tcPr>
            <w:tcW w:w="1701" w:type="dxa"/>
            <w:noWrap w:val="0"/>
            <w:vAlign w:val="center"/>
          </w:tcPr>
          <w:p w14:paraId="34A4F751">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评估方法及说明</w:t>
            </w:r>
          </w:p>
        </w:tc>
        <w:tc>
          <w:tcPr>
            <w:tcW w:w="709" w:type="dxa"/>
            <w:noWrap w:val="0"/>
            <w:vAlign w:val="center"/>
          </w:tcPr>
          <w:p w14:paraId="3C676D7C">
            <w:pPr>
              <w:spacing w:line="240" w:lineRule="exact"/>
              <w:jc w:val="center"/>
              <w:rPr>
                <w:rFonts w:ascii="Times New Roman" w:hAnsi="Times New Roman" w:eastAsia="楷体_GB2312"/>
                <w:b/>
                <w:szCs w:val="21"/>
              </w:rPr>
            </w:pPr>
            <w:r>
              <w:rPr>
                <w:rFonts w:hint="eastAsia" w:ascii="Times New Roman" w:hAnsi="Times New Roman" w:eastAsia="楷体_GB2312"/>
                <w:b/>
                <w:szCs w:val="21"/>
              </w:rPr>
              <w:t>得分</w:t>
            </w:r>
          </w:p>
        </w:tc>
      </w:tr>
      <w:tr w14:paraId="0B66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noWrap w:val="0"/>
            <w:vAlign w:val="center"/>
          </w:tcPr>
          <w:p w14:paraId="25DE8A07">
            <w:pPr>
              <w:spacing w:line="240" w:lineRule="exact"/>
              <w:jc w:val="center"/>
              <w:rPr>
                <w:rFonts w:ascii="Times New Roman" w:hAnsi="Times New Roman"/>
                <w:szCs w:val="21"/>
              </w:rPr>
            </w:pPr>
            <w:r>
              <w:rPr>
                <w:rFonts w:hint="eastAsia" w:ascii="Times New Roman" w:hAnsi="Times New Roman"/>
                <w:szCs w:val="21"/>
              </w:rPr>
              <w:t>1</w:t>
            </w:r>
          </w:p>
        </w:tc>
        <w:tc>
          <w:tcPr>
            <w:tcW w:w="690" w:type="dxa"/>
            <w:noWrap w:val="0"/>
            <w:vAlign w:val="center"/>
          </w:tcPr>
          <w:p w14:paraId="36219B04">
            <w:pPr>
              <w:spacing w:line="240" w:lineRule="exact"/>
              <w:jc w:val="center"/>
              <w:rPr>
                <w:rFonts w:ascii="Times New Roman" w:hAnsi="Times New Roman"/>
                <w:szCs w:val="21"/>
              </w:rPr>
            </w:pPr>
            <w:r>
              <w:rPr>
                <w:rFonts w:hint="eastAsia" w:ascii="Times New Roman" w:hAnsi="Times New Roman"/>
                <w:szCs w:val="21"/>
              </w:rPr>
              <w:t>办学资质</w:t>
            </w:r>
          </w:p>
        </w:tc>
        <w:tc>
          <w:tcPr>
            <w:tcW w:w="440" w:type="dxa"/>
            <w:noWrap w:val="0"/>
            <w:vAlign w:val="center"/>
          </w:tcPr>
          <w:p w14:paraId="1AE08EE6">
            <w:pPr>
              <w:spacing w:line="240" w:lineRule="exact"/>
              <w:jc w:val="center"/>
              <w:rPr>
                <w:rFonts w:ascii="Times New Roman" w:hAnsi="Times New Roman"/>
                <w:szCs w:val="21"/>
              </w:rPr>
            </w:pPr>
            <w:r>
              <w:rPr>
                <w:rFonts w:hint="eastAsia" w:ascii="Times New Roman" w:hAnsi="Times New Roman"/>
                <w:szCs w:val="21"/>
              </w:rPr>
              <w:t>10</w:t>
            </w:r>
          </w:p>
        </w:tc>
        <w:tc>
          <w:tcPr>
            <w:tcW w:w="3820" w:type="dxa"/>
            <w:noWrap w:val="0"/>
            <w:vAlign w:val="center"/>
          </w:tcPr>
          <w:p w14:paraId="170A5A37">
            <w:pPr>
              <w:spacing w:line="240" w:lineRule="exact"/>
              <w:ind w:firstLine="420" w:firstLineChars="200"/>
              <w:rPr>
                <w:rFonts w:ascii="Times New Roman" w:hAnsi="Times New Roman" w:cs="仿宋_GB2312"/>
                <w:szCs w:val="21"/>
                <w:lang w:val="zh-CN"/>
              </w:rPr>
            </w:pPr>
            <w:r>
              <w:rPr>
                <w:rFonts w:hint="eastAsia" w:ascii="Times New Roman" w:hAnsi="Times New Roman" w:cs="仿宋_GB2312"/>
                <w:szCs w:val="21"/>
                <w:lang w:val="zh-CN"/>
              </w:rPr>
              <w:t>1.</w:t>
            </w:r>
            <w:r>
              <w:rPr>
                <w:rFonts w:hint="eastAsia" w:ascii="Times New Roman" w:hAnsi="Times New Roman" w:cs="仿宋_GB2312"/>
                <w:szCs w:val="21"/>
              </w:rPr>
              <w:t>具有独立法人资格和法定办学资质，取得政府行政部门颁发的办学许可证；(5分)</w:t>
            </w:r>
          </w:p>
          <w:p w14:paraId="0B5D467A">
            <w:pPr>
              <w:spacing w:line="240" w:lineRule="exact"/>
              <w:ind w:firstLine="420" w:firstLineChars="200"/>
              <w:rPr>
                <w:rFonts w:ascii="Times New Roman" w:hAnsi="Times New Roman"/>
                <w:szCs w:val="21"/>
              </w:rPr>
            </w:pPr>
            <w:r>
              <w:rPr>
                <w:rFonts w:ascii="Times New Roman" w:hAnsi="Times New Roman" w:cs="仿宋_GB2312"/>
                <w:szCs w:val="21"/>
                <w:lang w:val="zh-CN"/>
              </w:rPr>
              <w:t>2.</w:t>
            </w:r>
            <w:r>
              <w:rPr>
                <w:rFonts w:hint="eastAsia" w:ascii="Times New Roman" w:hAnsi="Times New Roman" w:cs="仿宋_GB2312"/>
                <w:szCs w:val="21"/>
                <w:lang w:val="zh-CN"/>
              </w:rPr>
              <w:t>上</w:t>
            </w:r>
            <w:r>
              <w:rPr>
                <w:rFonts w:ascii="Times New Roman" w:hAnsi="Times New Roman" w:cs="仿宋_GB2312"/>
                <w:szCs w:val="21"/>
                <w:lang w:val="zh-CN"/>
              </w:rPr>
              <w:t>年度年检合格。</w:t>
            </w:r>
            <w:r>
              <w:rPr>
                <w:rFonts w:hint="eastAsia" w:ascii="Times New Roman" w:hAnsi="Times New Roman" w:cs="仿宋_GB2312"/>
                <w:szCs w:val="21"/>
                <w:lang w:val="zh-CN"/>
              </w:rPr>
              <w:t>(5分)</w:t>
            </w:r>
          </w:p>
        </w:tc>
        <w:tc>
          <w:tcPr>
            <w:tcW w:w="1169" w:type="dxa"/>
            <w:noWrap w:val="0"/>
            <w:vAlign w:val="center"/>
          </w:tcPr>
          <w:p w14:paraId="56DFCAE8">
            <w:pPr>
              <w:spacing w:line="240" w:lineRule="exact"/>
              <w:jc w:val="center"/>
              <w:rPr>
                <w:rFonts w:ascii="Times New Roman" w:hAnsi="Times New Roman"/>
                <w:szCs w:val="21"/>
              </w:rPr>
            </w:pPr>
            <w:r>
              <w:rPr>
                <w:rFonts w:hint="eastAsia" w:ascii="Times New Roman" w:hAnsi="Times New Roman"/>
                <w:szCs w:val="21"/>
              </w:rPr>
              <w:t>分项给分</w:t>
            </w:r>
          </w:p>
        </w:tc>
        <w:tc>
          <w:tcPr>
            <w:tcW w:w="1701" w:type="dxa"/>
            <w:noWrap w:val="0"/>
            <w:vAlign w:val="center"/>
          </w:tcPr>
          <w:p w14:paraId="752B72E2">
            <w:pPr>
              <w:spacing w:line="240" w:lineRule="exact"/>
              <w:rPr>
                <w:rFonts w:ascii="Times New Roman" w:hAnsi="Times New Roman"/>
                <w:szCs w:val="21"/>
              </w:rPr>
            </w:pPr>
            <w:r>
              <w:rPr>
                <w:rFonts w:hint="eastAsia" w:ascii="Times New Roman" w:hAnsi="Times New Roman"/>
                <w:szCs w:val="21"/>
              </w:rPr>
              <w:t>1.查看统一社会信用代码及办学许可证；</w:t>
            </w:r>
          </w:p>
          <w:p w14:paraId="2242645A">
            <w:pPr>
              <w:spacing w:line="240" w:lineRule="exact"/>
              <w:rPr>
                <w:rFonts w:ascii="Times New Roman" w:hAnsi="Times New Roman"/>
                <w:szCs w:val="21"/>
              </w:rPr>
            </w:pPr>
            <w:r>
              <w:rPr>
                <w:rFonts w:hint="eastAsia" w:ascii="Times New Roman" w:hAnsi="Times New Roman"/>
                <w:szCs w:val="21"/>
              </w:rPr>
              <w:t>2.</w:t>
            </w:r>
            <w:r>
              <w:rPr>
                <w:rFonts w:ascii="Times New Roman" w:hAnsi="Times New Roman"/>
                <w:szCs w:val="21"/>
              </w:rPr>
              <w:t>听取汇报。</w:t>
            </w:r>
          </w:p>
        </w:tc>
        <w:tc>
          <w:tcPr>
            <w:tcW w:w="709" w:type="dxa"/>
            <w:noWrap w:val="0"/>
            <w:vAlign w:val="center"/>
          </w:tcPr>
          <w:p w14:paraId="193957E5">
            <w:pPr>
              <w:spacing w:line="240" w:lineRule="exact"/>
              <w:rPr>
                <w:rFonts w:ascii="Times New Roman" w:hAnsi="Times New Roman"/>
                <w:szCs w:val="21"/>
              </w:rPr>
            </w:pPr>
          </w:p>
        </w:tc>
      </w:tr>
      <w:tr w14:paraId="7D5FD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noWrap w:val="0"/>
            <w:vAlign w:val="center"/>
          </w:tcPr>
          <w:p w14:paraId="530F8A18">
            <w:pPr>
              <w:spacing w:line="240" w:lineRule="exact"/>
              <w:jc w:val="center"/>
              <w:rPr>
                <w:rFonts w:ascii="Times New Roman" w:hAnsi="Times New Roman"/>
                <w:szCs w:val="21"/>
              </w:rPr>
            </w:pPr>
            <w:r>
              <w:rPr>
                <w:rFonts w:hint="eastAsia" w:ascii="Times New Roman" w:hAnsi="Times New Roman"/>
                <w:szCs w:val="21"/>
              </w:rPr>
              <w:t>2</w:t>
            </w:r>
          </w:p>
        </w:tc>
        <w:tc>
          <w:tcPr>
            <w:tcW w:w="690" w:type="dxa"/>
            <w:noWrap w:val="0"/>
            <w:vAlign w:val="center"/>
          </w:tcPr>
          <w:p w14:paraId="60E7E3F0">
            <w:pPr>
              <w:spacing w:line="240" w:lineRule="exact"/>
              <w:jc w:val="center"/>
              <w:rPr>
                <w:rFonts w:ascii="Times New Roman" w:hAnsi="Times New Roman"/>
                <w:szCs w:val="21"/>
              </w:rPr>
            </w:pPr>
            <w:r>
              <w:rPr>
                <w:rFonts w:hint="eastAsia" w:ascii="Times New Roman" w:hAnsi="Times New Roman"/>
                <w:szCs w:val="21"/>
              </w:rPr>
              <w:t>办学资金</w:t>
            </w:r>
          </w:p>
        </w:tc>
        <w:tc>
          <w:tcPr>
            <w:tcW w:w="440" w:type="dxa"/>
            <w:noWrap w:val="0"/>
            <w:vAlign w:val="center"/>
          </w:tcPr>
          <w:p w14:paraId="5B9FF370">
            <w:pPr>
              <w:spacing w:line="240" w:lineRule="exact"/>
              <w:jc w:val="center"/>
              <w:rPr>
                <w:rFonts w:ascii="Times New Roman" w:hAnsi="Times New Roman"/>
                <w:szCs w:val="21"/>
              </w:rPr>
            </w:pPr>
            <w:r>
              <w:rPr>
                <w:rFonts w:hint="eastAsia" w:ascii="Times New Roman" w:hAnsi="Times New Roman"/>
                <w:szCs w:val="21"/>
              </w:rPr>
              <w:t>10</w:t>
            </w:r>
          </w:p>
        </w:tc>
        <w:tc>
          <w:tcPr>
            <w:tcW w:w="3820" w:type="dxa"/>
            <w:noWrap w:val="0"/>
            <w:vAlign w:val="center"/>
          </w:tcPr>
          <w:p w14:paraId="2643540F">
            <w:pPr>
              <w:spacing w:line="240" w:lineRule="exact"/>
              <w:ind w:firstLine="420" w:firstLineChars="200"/>
              <w:jc w:val="left"/>
              <w:rPr>
                <w:rFonts w:ascii="Times New Roman" w:hAnsi="Times New Roman"/>
                <w:szCs w:val="21"/>
              </w:rPr>
            </w:pPr>
            <w:r>
              <w:rPr>
                <w:rFonts w:hint="eastAsia" w:ascii="Times New Roman" w:hAnsi="Times New Roman"/>
                <w:szCs w:val="21"/>
              </w:rPr>
              <w:t>实行独立核算，固定资产应达到20万元以上，注册资金10万元以上。</w:t>
            </w:r>
          </w:p>
        </w:tc>
        <w:tc>
          <w:tcPr>
            <w:tcW w:w="1169" w:type="dxa"/>
            <w:noWrap w:val="0"/>
            <w:vAlign w:val="center"/>
          </w:tcPr>
          <w:p w14:paraId="643FDFFE">
            <w:pPr>
              <w:spacing w:line="240" w:lineRule="exact"/>
              <w:jc w:val="center"/>
              <w:rPr>
                <w:rFonts w:ascii="Times New Roman" w:hAnsi="Times New Roman"/>
                <w:szCs w:val="21"/>
              </w:rPr>
            </w:pPr>
            <w:r>
              <w:rPr>
                <w:rFonts w:hint="eastAsia" w:ascii="Times New Roman" w:hAnsi="Times New Roman"/>
                <w:szCs w:val="21"/>
              </w:rPr>
              <w:t>达标10分，</w:t>
            </w:r>
          </w:p>
          <w:p w14:paraId="4C6C7024">
            <w:pPr>
              <w:spacing w:line="240" w:lineRule="exact"/>
              <w:jc w:val="center"/>
              <w:rPr>
                <w:rFonts w:ascii="Times New Roman" w:hAnsi="Times New Roman"/>
                <w:szCs w:val="21"/>
              </w:rPr>
            </w:pPr>
            <w:r>
              <w:rPr>
                <w:rFonts w:hint="eastAsia" w:ascii="Times New Roman" w:hAnsi="Times New Roman"/>
                <w:szCs w:val="21"/>
              </w:rPr>
              <w:t>不达标0分</w:t>
            </w:r>
          </w:p>
        </w:tc>
        <w:tc>
          <w:tcPr>
            <w:tcW w:w="1701" w:type="dxa"/>
            <w:noWrap w:val="0"/>
            <w:vAlign w:val="center"/>
          </w:tcPr>
          <w:p w14:paraId="45E18AFB">
            <w:pPr>
              <w:spacing w:line="240" w:lineRule="exact"/>
              <w:rPr>
                <w:rFonts w:ascii="Times New Roman" w:hAnsi="Times New Roman"/>
                <w:szCs w:val="21"/>
              </w:rPr>
            </w:pPr>
            <w:r>
              <w:rPr>
                <w:rFonts w:hint="eastAsia" w:ascii="Times New Roman" w:hAnsi="Times New Roman"/>
                <w:szCs w:val="21"/>
              </w:rPr>
              <w:t>检查固定资产台帐、注册资金证明。</w:t>
            </w:r>
          </w:p>
        </w:tc>
        <w:tc>
          <w:tcPr>
            <w:tcW w:w="709" w:type="dxa"/>
            <w:noWrap w:val="0"/>
            <w:vAlign w:val="center"/>
          </w:tcPr>
          <w:p w14:paraId="03F3E80A">
            <w:pPr>
              <w:spacing w:line="240" w:lineRule="exact"/>
              <w:jc w:val="center"/>
              <w:rPr>
                <w:rFonts w:ascii="Times New Roman" w:hAnsi="Times New Roman"/>
                <w:szCs w:val="21"/>
              </w:rPr>
            </w:pPr>
          </w:p>
        </w:tc>
      </w:tr>
      <w:tr w14:paraId="6DB7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trPr>
        <w:tc>
          <w:tcPr>
            <w:tcW w:w="430" w:type="dxa"/>
            <w:vMerge w:val="restart"/>
            <w:noWrap w:val="0"/>
            <w:vAlign w:val="center"/>
          </w:tcPr>
          <w:p w14:paraId="406F1358">
            <w:pPr>
              <w:spacing w:line="240" w:lineRule="exact"/>
              <w:jc w:val="center"/>
              <w:rPr>
                <w:rFonts w:ascii="Times New Roman" w:hAnsi="Times New Roman"/>
                <w:szCs w:val="21"/>
              </w:rPr>
            </w:pPr>
            <w:r>
              <w:rPr>
                <w:rFonts w:hint="eastAsia" w:ascii="Times New Roman" w:hAnsi="Times New Roman"/>
                <w:szCs w:val="21"/>
              </w:rPr>
              <w:t>3</w:t>
            </w:r>
          </w:p>
        </w:tc>
        <w:tc>
          <w:tcPr>
            <w:tcW w:w="690" w:type="dxa"/>
            <w:vMerge w:val="restart"/>
            <w:noWrap w:val="0"/>
            <w:vAlign w:val="center"/>
          </w:tcPr>
          <w:p w14:paraId="5D8C010E">
            <w:pPr>
              <w:spacing w:line="240" w:lineRule="exact"/>
              <w:jc w:val="center"/>
              <w:rPr>
                <w:rFonts w:ascii="Times New Roman" w:hAnsi="Times New Roman"/>
                <w:szCs w:val="21"/>
              </w:rPr>
            </w:pPr>
            <w:r>
              <w:rPr>
                <w:rFonts w:hint="eastAsia" w:ascii="Times New Roman" w:hAnsi="Times New Roman"/>
                <w:szCs w:val="21"/>
              </w:rPr>
              <w:t>师资力量</w:t>
            </w:r>
          </w:p>
        </w:tc>
        <w:tc>
          <w:tcPr>
            <w:tcW w:w="440" w:type="dxa"/>
            <w:noWrap w:val="0"/>
            <w:vAlign w:val="center"/>
          </w:tcPr>
          <w:p w14:paraId="5F24C238">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039B5E51">
            <w:pPr>
              <w:spacing w:line="240" w:lineRule="exact"/>
              <w:jc w:val="left"/>
              <w:rPr>
                <w:rFonts w:ascii="Times New Roman" w:hAnsi="Times New Roman"/>
                <w:szCs w:val="21"/>
              </w:rPr>
            </w:pPr>
            <w:r>
              <w:rPr>
                <w:rFonts w:hint="eastAsia" w:ascii="Times New Roman" w:hAnsi="Times New Roman"/>
                <w:szCs w:val="21"/>
              </w:rPr>
              <w:t>有健全的管理机构和人员：</w:t>
            </w:r>
          </w:p>
          <w:p w14:paraId="07203C4E">
            <w:pPr>
              <w:spacing w:line="240" w:lineRule="exact"/>
              <w:ind w:firstLine="420" w:firstLineChars="200"/>
              <w:jc w:val="left"/>
              <w:rPr>
                <w:rFonts w:ascii="Times New Roman" w:hAnsi="Times New Roman"/>
                <w:szCs w:val="21"/>
              </w:rPr>
            </w:pPr>
            <w:r>
              <w:rPr>
                <w:rFonts w:hint="eastAsia" w:ascii="Times New Roman" w:hAnsi="Times New Roman"/>
                <w:szCs w:val="21"/>
              </w:rPr>
              <w:t>1.配有专职校长或培训中心主任，培训机构管理人员具备较高职职业道德和专业素质；（1分）</w:t>
            </w:r>
          </w:p>
          <w:p w14:paraId="1DFB309B">
            <w:pPr>
              <w:spacing w:line="240" w:lineRule="exact"/>
              <w:ind w:firstLine="420" w:firstLineChars="200"/>
              <w:jc w:val="left"/>
              <w:rPr>
                <w:rFonts w:ascii="Times New Roman" w:hAnsi="Times New Roman"/>
                <w:szCs w:val="21"/>
              </w:rPr>
            </w:pPr>
            <w:r>
              <w:rPr>
                <w:rFonts w:hint="eastAsia" w:ascii="Times New Roman" w:hAnsi="Times New Roman"/>
                <w:szCs w:val="21"/>
              </w:rPr>
              <w:t>2.校长或培训中心主任具有大专以上文化程度或中级以上专业技术职务任职资格或高级以上国实职业资格，有2年以上职业教育培训工作经历，熟悉国家职业培训法律法规和方针政策。（2分）</w:t>
            </w:r>
          </w:p>
          <w:p w14:paraId="41C658E2">
            <w:pPr>
              <w:spacing w:line="240" w:lineRule="exact"/>
              <w:ind w:firstLine="420" w:firstLineChars="200"/>
              <w:jc w:val="left"/>
              <w:rPr>
                <w:rFonts w:ascii="Times New Roman" w:hAnsi="Times New Roman"/>
                <w:szCs w:val="21"/>
              </w:rPr>
            </w:pPr>
            <w:r>
              <w:rPr>
                <w:rFonts w:hint="eastAsia" w:ascii="Times New Roman" w:hAnsi="Times New Roman"/>
                <w:szCs w:val="21"/>
              </w:rPr>
              <w:t>3.有3人以上的专职管理人员，有专职会计、出纳人员。财务人员应持有财会人员资格证书。（2分）</w:t>
            </w:r>
          </w:p>
        </w:tc>
        <w:tc>
          <w:tcPr>
            <w:tcW w:w="1169" w:type="dxa"/>
            <w:noWrap w:val="0"/>
            <w:vAlign w:val="center"/>
          </w:tcPr>
          <w:p w14:paraId="4BE99384">
            <w:pPr>
              <w:spacing w:line="240" w:lineRule="exact"/>
              <w:jc w:val="center"/>
              <w:rPr>
                <w:rFonts w:ascii="Times New Roman" w:hAnsi="Times New Roman"/>
                <w:szCs w:val="21"/>
              </w:rPr>
            </w:pPr>
            <w:r>
              <w:rPr>
                <w:rFonts w:hint="eastAsia" w:ascii="Times New Roman" w:hAnsi="Times New Roman"/>
                <w:szCs w:val="21"/>
              </w:rPr>
              <w:t>分项给分</w:t>
            </w:r>
          </w:p>
        </w:tc>
        <w:tc>
          <w:tcPr>
            <w:tcW w:w="1701" w:type="dxa"/>
            <w:noWrap w:val="0"/>
            <w:vAlign w:val="center"/>
          </w:tcPr>
          <w:p w14:paraId="58F54FB4">
            <w:pPr>
              <w:spacing w:line="240" w:lineRule="exact"/>
              <w:rPr>
                <w:rFonts w:ascii="Times New Roman" w:hAnsi="Times New Roman"/>
                <w:szCs w:val="21"/>
              </w:rPr>
            </w:pPr>
            <w:r>
              <w:rPr>
                <w:rFonts w:hint="eastAsia" w:ascii="Times New Roman" w:hAnsi="Times New Roman"/>
                <w:szCs w:val="21"/>
              </w:rPr>
              <w:t>查看文件（校董事会或管理委员会决定；校长学历证书和职称、职业资格证书；校长从事职业教育工作年限的证明材料；参加上岗培训的证明材料；管理人员资格证书）。</w:t>
            </w:r>
          </w:p>
        </w:tc>
        <w:tc>
          <w:tcPr>
            <w:tcW w:w="709" w:type="dxa"/>
            <w:noWrap w:val="0"/>
            <w:vAlign w:val="center"/>
          </w:tcPr>
          <w:p w14:paraId="4452FA77">
            <w:pPr>
              <w:spacing w:line="240" w:lineRule="exact"/>
              <w:jc w:val="center"/>
              <w:rPr>
                <w:rFonts w:ascii="Times New Roman" w:hAnsi="Times New Roman"/>
              </w:rPr>
            </w:pPr>
          </w:p>
        </w:tc>
      </w:tr>
      <w:tr w14:paraId="79B4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vMerge w:val="continue"/>
            <w:noWrap w:val="0"/>
            <w:vAlign w:val="center"/>
          </w:tcPr>
          <w:p w14:paraId="5174DCC2">
            <w:pPr>
              <w:spacing w:line="240" w:lineRule="exact"/>
              <w:jc w:val="center"/>
              <w:rPr>
                <w:rFonts w:ascii="Times New Roman" w:hAnsi="Times New Roman"/>
                <w:szCs w:val="21"/>
              </w:rPr>
            </w:pPr>
          </w:p>
        </w:tc>
        <w:tc>
          <w:tcPr>
            <w:tcW w:w="690" w:type="dxa"/>
            <w:vMerge w:val="continue"/>
            <w:noWrap w:val="0"/>
            <w:vAlign w:val="center"/>
          </w:tcPr>
          <w:p w14:paraId="02B0288A">
            <w:pPr>
              <w:spacing w:line="240" w:lineRule="exact"/>
              <w:jc w:val="center"/>
              <w:rPr>
                <w:rFonts w:ascii="Times New Roman" w:hAnsi="Times New Roman"/>
                <w:szCs w:val="21"/>
              </w:rPr>
            </w:pPr>
          </w:p>
        </w:tc>
        <w:tc>
          <w:tcPr>
            <w:tcW w:w="440" w:type="dxa"/>
            <w:noWrap w:val="0"/>
            <w:vAlign w:val="center"/>
          </w:tcPr>
          <w:p w14:paraId="41496C2F">
            <w:pPr>
              <w:spacing w:line="240" w:lineRule="exact"/>
              <w:jc w:val="center"/>
              <w:rPr>
                <w:rFonts w:ascii="Times New Roman" w:hAnsi="Times New Roman"/>
                <w:szCs w:val="21"/>
              </w:rPr>
            </w:pPr>
            <w:r>
              <w:rPr>
                <w:rFonts w:hint="eastAsia" w:ascii="Times New Roman" w:hAnsi="Times New Roman"/>
                <w:szCs w:val="21"/>
              </w:rPr>
              <w:t>10</w:t>
            </w:r>
          </w:p>
        </w:tc>
        <w:tc>
          <w:tcPr>
            <w:tcW w:w="3820" w:type="dxa"/>
            <w:noWrap w:val="0"/>
            <w:vAlign w:val="center"/>
          </w:tcPr>
          <w:p w14:paraId="7AC89B41">
            <w:pPr>
              <w:spacing w:line="240" w:lineRule="exact"/>
              <w:ind w:firstLine="420" w:firstLineChars="200"/>
              <w:rPr>
                <w:rFonts w:ascii="Times New Roman" w:hAnsi="Times New Roman"/>
                <w:szCs w:val="21"/>
              </w:rPr>
            </w:pPr>
            <w:r>
              <w:rPr>
                <w:rFonts w:hint="eastAsia" w:ascii="Times New Roman" w:hAnsi="Times New Roman"/>
                <w:szCs w:val="21"/>
              </w:rPr>
              <w:t>根据办学规模配备专职教学管理人员，具有大专以上文化程度或中级以上专业技术职称或高级以上国家职业资格，有2年以上职业教育培训工作经验。</w:t>
            </w:r>
          </w:p>
        </w:tc>
        <w:tc>
          <w:tcPr>
            <w:tcW w:w="1169" w:type="dxa"/>
            <w:noWrap w:val="0"/>
            <w:vAlign w:val="center"/>
          </w:tcPr>
          <w:p w14:paraId="066689A9">
            <w:pPr>
              <w:spacing w:line="240" w:lineRule="exact"/>
              <w:rPr>
                <w:rFonts w:ascii="Times New Roman" w:hAnsi="Times New Roman"/>
                <w:szCs w:val="21"/>
              </w:rPr>
            </w:pPr>
            <w:r>
              <w:rPr>
                <w:rFonts w:hint="eastAsia" w:ascii="Times New Roman" w:hAnsi="Times New Roman"/>
                <w:szCs w:val="21"/>
              </w:rPr>
              <w:t>达标得10分，不达标评0分</w:t>
            </w:r>
          </w:p>
        </w:tc>
        <w:tc>
          <w:tcPr>
            <w:tcW w:w="1701" w:type="dxa"/>
            <w:noWrap w:val="0"/>
            <w:vAlign w:val="center"/>
          </w:tcPr>
          <w:p w14:paraId="39425846">
            <w:pPr>
              <w:spacing w:line="240" w:lineRule="exact"/>
              <w:rPr>
                <w:rFonts w:ascii="Times New Roman" w:hAnsi="Times New Roman"/>
                <w:szCs w:val="21"/>
              </w:rPr>
            </w:pPr>
            <w:r>
              <w:rPr>
                <w:rFonts w:hint="eastAsia" w:ascii="Times New Roman" w:hAnsi="Times New Roman"/>
                <w:szCs w:val="21"/>
              </w:rPr>
              <w:t>查看教职工花名册；学历、职称和职业资格证书；从事职业教育培训工作年限证明材料。</w:t>
            </w:r>
          </w:p>
        </w:tc>
        <w:tc>
          <w:tcPr>
            <w:tcW w:w="709" w:type="dxa"/>
            <w:noWrap w:val="0"/>
            <w:vAlign w:val="center"/>
          </w:tcPr>
          <w:p w14:paraId="345EFB4A">
            <w:pPr>
              <w:spacing w:line="240" w:lineRule="exact"/>
              <w:jc w:val="center"/>
              <w:rPr>
                <w:rFonts w:ascii="Times New Roman" w:hAnsi="Times New Roman"/>
                <w:szCs w:val="21"/>
              </w:rPr>
            </w:pPr>
          </w:p>
        </w:tc>
      </w:tr>
      <w:tr w14:paraId="2AA5B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rPr>
        <w:tc>
          <w:tcPr>
            <w:tcW w:w="430" w:type="dxa"/>
            <w:vMerge w:val="continue"/>
            <w:noWrap w:val="0"/>
            <w:vAlign w:val="center"/>
          </w:tcPr>
          <w:p w14:paraId="3AA12952">
            <w:pPr>
              <w:spacing w:line="240" w:lineRule="exact"/>
              <w:jc w:val="center"/>
              <w:rPr>
                <w:rFonts w:ascii="Times New Roman" w:hAnsi="Times New Roman"/>
                <w:szCs w:val="21"/>
              </w:rPr>
            </w:pPr>
          </w:p>
        </w:tc>
        <w:tc>
          <w:tcPr>
            <w:tcW w:w="690" w:type="dxa"/>
            <w:vMerge w:val="continue"/>
            <w:noWrap w:val="0"/>
            <w:vAlign w:val="center"/>
          </w:tcPr>
          <w:p w14:paraId="414A7575">
            <w:pPr>
              <w:spacing w:line="240" w:lineRule="exact"/>
              <w:jc w:val="center"/>
              <w:rPr>
                <w:rFonts w:ascii="Times New Roman" w:hAnsi="Times New Roman"/>
                <w:szCs w:val="21"/>
              </w:rPr>
            </w:pPr>
          </w:p>
        </w:tc>
        <w:tc>
          <w:tcPr>
            <w:tcW w:w="440" w:type="dxa"/>
            <w:noWrap w:val="0"/>
            <w:vAlign w:val="center"/>
          </w:tcPr>
          <w:p w14:paraId="6EA90C2C">
            <w:pPr>
              <w:spacing w:line="240" w:lineRule="exact"/>
              <w:jc w:val="center"/>
              <w:rPr>
                <w:rFonts w:ascii="Times New Roman" w:hAnsi="Times New Roman"/>
                <w:szCs w:val="21"/>
              </w:rPr>
            </w:pPr>
            <w:r>
              <w:rPr>
                <w:rFonts w:hint="eastAsia" w:ascii="Times New Roman" w:hAnsi="Times New Roman"/>
                <w:szCs w:val="21"/>
              </w:rPr>
              <w:t>10</w:t>
            </w:r>
          </w:p>
        </w:tc>
        <w:tc>
          <w:tcPr>
            <w:tcW w:w="3820" w:type="dxa"/>
            <w:noWrap w:val="0"/>
            <w:vAlign w:val="center"/>
          </w:tcPr>
          <w:p w14:paraId="4C7F344B">
            <w:pPr>
              <w:spacing w:line="240" w:lineRule="exact"/>
              <w:ind w:firstLine="420" w:firstLineChars="200"/>
              <w:rPr>
                <w:rFonts w:ascii="Times New Roman" w:hAnsi="Times New Roman"/>
                <w:szCs w:val="21"/>
              </w:rPr>
            </w:pPr>
            <w:r>
              <w:rPr>
                <w:rFonts w:hint="eastAsia" w:ascii="Times New Roman" w:hAnsi="Times New Roman"/>
                <w:szCs w:val="21"/>
              </w:rPr>
              <w:t xml:space="preserve">1.教师应具有中职以上文化程度及中级以上专业技术资格或高级以上国家职业资格，有2年以上职业教育培训工作经历； </w:t>
            </w:r>
          </w:p>
          <w:p w14:paraId="4F62A2CB">
            <w:pPr>
              <w:spacing w:line="240" w:lineRule="exact"/>
              <w:ind w:firstLine="420" w:firstLineChars="200"/>
              <w:rPr>
                <w:rFonts w:ascii="Times New Roman" w:hAnsi="Times New Roman"/>
                <w:szCs w:val="21"/>
              </w:rPr>
            </w:pPr>
            <w:r>
              <w:rPr>
                <w:rFonts w:hint="eastAsia" w:ascii="Times New Roman" w:hAnsi="Times New Roman"/>
                <w:szCs w:val="21"/>
              </w:rPr>
              <w:t>2.学校专职教师队伍占教师队伍总数的1/2以上；</w:t>
            </w:r>
          </w:p>
          <w:p w14:paraId="7F2384C5">
            <w:pPr>
              <w:spacing w:line="240" w:lineRule="exact"/>
              <w:ind w:firstLine="420" w:firstLineChars="200"/>
              <w:rPr>
                <w:rFonts w:ascii="Times New Roman" w:hAnsi="Times New Roman"/>
                <w:szCs w:val="21"/>
              </w:rPr>
            </w:pPr>
            <w:r>
              <w:rPr>
                <w:rFonts w:hint="eastAsia" w:ascii="Times New Roman" w:hAnsi="Times New Roman"/>
                <w:szCs w:val="21"/>
              </w:rPr>
              <w:t>3.每个职业至少配备2名以上理论教师和2名以上实习指导教师；</w:t>
            </w:r>
          </w:p>
          <w:p w14:paraId="457F6E70">
            <w:pPr>
              <w:spacing w:line="240" w:lineRule="exact"/>
              <w:ind w:firstLine="420" w:firstLineChars="200"/>
              <w:rPr>
                <w:rFonts w:ascii="Times New Roman" w:hAnsi="Times New Roman"/>
                <w:szCs w:val="21"/>
              </w:rPr>
            </w:pPr>
            <w:r>
              <w:rPr>
                <w:rFonts w:hint="eastAsia" w:ascii="Times New Roman" w:hAnsi="Times New Roman"/>
                <w:szCs w:val="21"/>
              </w:rPr>
              <w:t>4.教师应具有与其教学岗位相适应的教师上岗资格；</w:t>
            </w:r>
          </w:p>
          <w:p w14:paraId="34113E68">
            <w:pPr>
              <w:spacing w:line="240" w:lineRule="exact"/>
              <w:ind w:firstLine="420" w:firstLineChars="200"/>
              <w:jc w:val="left"/>
              <w:rPr>
                <w:rFonts w:ascii="Times New Roman" w:hAnsi="Times New Roman"/>
              </w:rPr>
            </w:pPr>
            <w:r>
              <w:rPr>
                <w:rFonts w:hint="eastAsia" w:ascii="Times New Roman" w:hAnsi="Times New Roman"/>
                <w:szCs w:val="21"/>
              </w:rPr>
              <w:t>5.配备不少于2人的专职职业指导人员。</w:t>
            </w:r>
          </w:p>
        </w:tc>
        <w:tc>
          <w:tcPr>
            <w:tcW w:w="1169" w:type="dxa"/>
            <w:noWrap w:val="0"/>
            <w:vAlign w:val="center"/>
          </w:tcPr>
          <w:p w14:paraId="7A38A50C">
            <w:pPr>
              <w:spacing w:line="240" w:lineRule="exact"/>
              <w:jc w:val="center"/>
              <w:rPr>
                <w:rFonts w:ascii="Times New Roman" w:hAnsi="Times New Roman"/>
                <w:szCs w:val="21"/>
              </w:rPr>
            </w:pPr>
            <w:r>
              <w:rPr>
                <w:rFonts w:hint="eastAsia" w:ascii="Times New Roman" w:hAnsi="Times New Roman"/>
                <w:szCs w:val="21"/>
              </w:rPr>
              <w:t>分项给分，</w:t>
            </w:r>
          </w:p>
          <w:p w14:paraId="03441DB9">
            <w:pPr>
              <w:spacing w:line="240" w:lineRule="exact"/>
              <w:jc w:val="center"/>
              <w:rPr>
                <w:rFonts w:ascii="Times New Roman" w:hAnsi="Times New Roman"/>
                <w:szCs w:val="21"/>
              </w:rPr>
            </w:pPr>
            <w:r>
              <w:rPr>
                <w:rFonts w:hint="eastAsia" w:ascii="Times New Roman" w:hAnsi="Times New Roman"/>
                <w:szCs w:val="21"/>
              </w:rPr>
              <w:t>每项2分</w:t>
            </w:r>
          </w:p>
        </w:tc>
        <w:tc>
          <w:tcPr>
            <w:tcW w:w="1701" w:type="dxa"/>
            <w:noWrap w:val="0"/>
            <w:vAlign w:val="center"/>
          </w:tcPr>
          <w:p w14:paraId="5B6E97F1">
            <w:pPr>
              <w:spacing w:line="240" w:lineRule="exact"/>
              <w:jc w:val="left"/>
              <w:rPr>
                <w:rFonts w:ascii="Times New Roman" w:hAnsi="Times New Roman"/>
                <w:szCs w:val="21"/>
              </w:rPr>
            </w:pPr>
            <w:r>
              <w:rPr>
                <w:rFonts w:hint="eastAsia" w:ascii="Times New Roman" w:hAnsi="Times New Roman"/>
                <w:szCs w:val="21"/>
              </w:rPr>
              <w:t>1.查看花名册；</w:t>
            </w:r>
          </w:p>
          <w:p w14:paraId="107C22CF">
            <w:pPr>
              <w:spacing w:line="240" w:lineRule="exact"/>
              <w:jc w:val="left"/>
              <w:rPr>
                <w:rFonts w:ascii="Times New Roman" w:hAnsi="Times New Roman"/>
                <w:szCs w:val="21"/>
              </w:rPr>
            </w:pPr>
            <w:r>
              <w:rPr>
                <w:rFonts w:hint="eastAsia" w:ascii="Times New Roman" w:hAnsi="Times New Roman"/>
                <w:szCs w:val="21"/>
              </w:rPr>
              <w:t>2.查看相关证书.</w:t>
            </w:r>
          </w:p>
        </w:tc>
        <w:tc>
          <w:tcPr>
            <w:tcW w:w="709" w:type="dxa"/>
            <w:noWrap w:val="0"/>
            <w:vAlign w:val="center"/>
          </w:tcPr>
          <w:p w14:paraId="2246DFE4">
            <w:pPr>
              <w:spacing w:line="240" w:lineRule="exact"/>
              <w:jc w:val="center"/>
              <w:rPr>
                <w:rFonts w:ascii="Times New Roman" w:hAnsi="Times New Roman"/>
              </w:rPr>
            </w:pPr>
          </w:p>
        </w:tc>
      </w:tr>
      <w:tr w14:paraId="77DA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vMerge w:val="restart"/>
            <w:noWrap w:val="0"/>
            <w:vAlign w:val="center"/>
          </w:tcPr>
          <w:p w14:paraId="09D17082">
            <w:pPr>
              <w:spacing w:line="240" w:lineRule="exact"/>
              <w:jc w:val="center"/>
              <w:rPr>
                <w:rFonts w:ascii="Times New Roman" w:hAnsi="Times New Roman"/>
                <w:szCs w:val="21"/>
              </w:rPr>
            </w:pPr>
            <w:r>
              <w:rPr>
                <w:rFonts w:hint="eastAsia" w:ascii="Times New Roman" w:hAnsi="Times New Roman"/>
                <w:szCs w:val="21"/>
              </w:rPr>
              <w:t>4</w:t>
            </w:r>
          </w:p>
        </w:tc>
        <w:tc>
          <w:tcPr>
            <w:tcW w:w="690" w:type="dxa"/>
            <w:vMerge w:val="restart"/>
            <w:noWrap w:val="0"/>
            <w:vAlign w:val="center"/>
          </w:tcPr>
          <w:p w14:paraId="635F29DB">
            <w:pPr>
              <w:spacing w:line="240" w:lineRule="exact"/>
              <w:jc w:val="center"/>
              <w:rPr>
                <w:rFonts w:ascii="Times New Roman" w:hAnsi="Times New Roman"/>
                <w:szCs w:val="21"/>
              </w:rPr>
            </w:pPr>
            <w:r>
              <w:rPr>
                <w:rFonts w:hint="eastAsia" w:ascii="Times New Roman" w:hAnsi="Times New Roman"/>
                <w:szCs w:val="21"/>
              </w:rPr>
              <w:t>培训场所</w:t>
            </w:r>
          </w:p>
        </w:tc>
        <w:tc>
          <w:tcPr>
            <w:tcW w:w="440" w:type="dxa"/>
            <w:noWrap w:val="0"/>
            <w:vAlign w:val="center"/>
          </w:tcPr>
          <w:p w14:paraId="7F037FF3">
            <w:pPr>
              <w:spacing w:line="240" w:lineRule="exact"/>
              <w:jc w:val="center"/>
              <w:rPr>
                <w:rFonts w:ascii="Times New Roman" w:hAnsi="Times New Roman"/>
                <w:szCs w:val="21"/>
              </w:rPr>
            </w:pPr>
            <w:r>
              <w:rPr>
                <w:rFonts w:hint="eastAsia" w:ascii="Times New Roman" w:hAnsi="Times New Roman"/>
                <w:szCs w:val="21"/>
              </w:rPr>
              <w:t>3</w:t>
            </w:r>
          </w:p>
        </w:tc>
        <w:tc>
          <w:tcPr>
            <w:tcW w:w="3820" w:type="dxa"/>
            <w:noWrap w:val="0"/>
            <w:vAlign w:val="center"/>
          </w:tcPr>
          <w:p w14:paraId="00B8A4AA">
            <w:pPr>
              <w:spacing w:line="240" w:lineRule="exact"/>
              <w:ind w:firstLine="420" w:firstLineChars="200"/>
              <w:jc w:val="left"/>
              <w:rPr>
                <w:rFonts w:ascii="Times New Roman" w:hAnsi="Times New Roman"/>
                <w:szCs w:val="21"/>
              </w:rPr>
            </w:pPr>
            <w:r>
              <w:rPr>
                <w:rFonts w:hint="eastAsia" w:ascii="Times New Roman" w:hAnsi="Times New Roman"/>
                <w:szCs w:val="21"/>
              </w:rPr>
              <w:t>1、理论教室和实训场地的总面积500</w:t>
            </w:r>
            <w:r>
              <w:rPr>
                <w:rFonts w:hint="eastAsia" w:ascii="Times New Roman" w:hAnsi="Times New Roman" w:eastAsia="Batang" w:cs="Batang"/>
                <w:szCs w:val="21"/>
              </w:rPr>
              <w:t>㎡</w:t>
            </w:r>
            <w:r>
              <w:rPr>
                <w:rFonts w:hint="eastAsia" w:ascii="Times New Roman" w:hAnsi="Times New Roman" w:cs="仿宋_GB2312"/>
                <w:szCs w:val="21"/>
              </w:rPr>
              <w:t>以上；</w:t>
            </w:r>
          </w:p>
          <w:p w14:paraId="481C6E04">
            <w:pPr>
              <w:spacing w:line="240" w:lineRule="exact"/>
              <w:ind w:firstLine="420" w:firstLineChars="200"/>
              <w:jc w:val="left"/>
              <w:rPr>
                <w:rFonts w:ascii="Times New Roman" w:hAnsi="Times New Roman"/>
                <w:szCs w:val="21"/>
              </w:rPr>
            </w:pPr>
            <w:r>
              <w:rPr>
                <w:rFonts w:hint="eastAsia" w:ascii="Times New Roman" w:hAnsi="Times New Roman"/>
                <w:szCs w:val="21"/>
              </w:rPr>
              <w:t>2、租用场所的，租赁期不少于3年。</w:t>
            </w:r>
          </w:p>
        </w:tc>
        <w:tc>
          <w:tcPr>
            <w:tcW w:w="1169" w:type="dxa"/>
            <w:noWrap w:val="0"/>
            <w:vAlign w:val="center"/>
          </w:tcPr>
          <w:p w14:paraId="0EDF5D2E">
            <w:pPr>
              <w:spacing w:line="240" w:lineRule="exact"/>
              <w:jc w:val="left"/>
              <w:rPr>
                <w:rFonts w:ascii="Times New Roman" w:hAnsi="Times New Roman"/>
                <w:szCs w:val="21"/>
              </w:rPr>
            </w:pPr>
            <w:r>
              <w:rPr>
                <w:rFonts w:hint="eastAsia" w:ascii="Times New Roman" w:hAnsi="Times New Roman"/>
                <w:szCs w:val="21"/>
              </w:rPr>
              <w:t>达标得3分，不达标评0分</w:t>
            </w:r>
          </w:p>
        </w:tc>
        <w:tc>
          <w:tcPr>
            <w:tcW w:w="1701" w:type="dxa"/>
            <w:noWrap w:val="0"/>
            <w:vAlign w:val="center"/>
          </w:tcPr>
          <w:p w14:paraId="4015E1F7">
            <w:pPr>
              <w:spacing w:line="240" w:lineRule="exact"/>
              <w:jc w:val="left"/>
              <w:rPr>
                <w:rFonts w:ascii="Times New Roman" w:hAnsi="Times New Roman"/>
                <w:szCs w:val="21"/>
              </w:rPr>
            </w:pPr>
            <w:r>
              <w:rPr>
                <w:rFonts w:hint="eastAsia" w:ascii="Times New Roman" w:hAnsi="Times New Roman"/>
                <w:szCs w:val="21"/>
              </w:rPr>
              <w:t>1.查看房产证明或租赁合同；</w:t>
            </w:r>
          </w:p>
          <w:p w14:paraId="3D968144">
            <w:pPr>
              <w:spacing w:line="240" w:lineRule="exact"/>
              <w:jc w:val="left"/>
              <w:rPr>
                <w:rFonts w:ascii="Times New Roman" w:hAnsi="Times New Roman"/>
                <w:szCs w:val="21"/>
              </w:rPr>
            </w:pPr>
            <w:r>
              <w:rPr>
                <w:rFonts w:hint="eastAsia" w:ascii="Times New Roman" w:hAnsi="Times New Roman"/>
                <w:szCs w:val="21"/>
              </w:rPr>
              <w:t>2.实地查看。</w:t>
            </w:r>
          </w:p>
        </w:tc>
        <w:tc>
          <w:tcPr>
            <w:tcW w:w="709" w:type="dxa"/>
            <w:noWrap w:val="0"/>
            <w:vAlign w:val="center"/>
          </w:tcPr>
          <w:p w14:paraId="3750FB45">
            <w:pPr>
              <w:spacing w:line="240" w:lineRule="exact"/>
              <w:jc w:val="center"/>
              <w:rPr>
                <w:rFonts w:ascii="Times New Roman" w:hAnsi="Times New Roman"/>
              </w:rPr>
            </w:pPr>
          </w:p>
        </w:tc>
      </w:tr>
      <w:tr w14:paraId="62E3D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dxa"/>
            <w:vMerge w:val="continue"/>
            <w:noWrap w:val="0"/>
            <w:vAlign w:val="center"/>
          </w:tcPr>
          <w:p w14:paraId="3E86C811">
            <w:pPr>
              <w:spacing w:line="240" w:lineRule="exact"/>
              <w:jc w:val="center"/>
              <w:rPr>
                <w:rFonts w:ascii="Times New Roman" w:hAnsi="Times New Roman"/>
                <w:szCs w:val="21"/>
              </w:rPr>
            </w:pPr>
          </w:p>
        </w:tc>
        <w:tc>
          <w:tcPr>
            <w:tcW w:w="690" w:type="dxa"/>
            <w:vMerge w:val="continue"/>
            <w:noWrap w:val="0"/>
            <w:vAlign w:val="center"/>
          </w:tcPr>
          <w:p w14:paraId="1FFB5465">
            <w:pPr>
              <w:spacing w:line="240" w:lineRule="exact"/>
              <w:jc w:val="center"/>
              <w:rPr>
                <w:rFonts w:ascii="Times New Roman" w:hAnsi="Times New Roman"/>
              </w:rPr>
            </w:pPr>
          </w:p>
        </w:tc>
        <w:tc>
          <w:tcPr>
            <w:tcW w:w="440" w:type="dxa"/>
            <w:noWrap w:val="0"/>
            <w:vAlign w:val="center"/>
          </w:tcPr>
          <w:p w14:paraId="67C8FB2A">
            <w:pPr>
              <w:spacing w:line="240" w:lineRule="exact"/>
              <w:jc w:val="center"/>
              <w:rPr>
                <w:rFonts w:ascii="Times New Roman" w:hAnsi="Times New Roman"/>
                <w:szCs w:val="21"/>
              </w:rPr>
            </w:pPr>
            <w:r>
              <w:rPr>
                <w:rFonts w:hint="eastAsia" w:ascii="Times New Roman" w:hAnsi="Times New Roman"/>
                <w:szCs w:val="21"/>
              </w:rPr>
              <w:t>3</w:t>
            </w:r>
          </w:p>
        </w:tc>
        <w:tc>
          <w:tcPr>
            <w:tcW w:w="3820" w:type="dxa"/>
            <w:noWrap w:val="0"/>
            <w:vAlign w:val="center"/>
          </w:tcPr>
          <w:p w14:paraId="60168959">
            <w:pPr>
              <w:spacing w:line="240" w:lineRule="exact"/>
              <w:ind w:firstLine="420" w:firstLineChars="200"/>
              <w:jc w:val="left"/>
              <w:rPr>
                <w:rFonts w:ascii="Times New Roman" w:hAnsi="Times New Roman"/>
                <w:szCs w:val="21"/>
              </w:rPr>
            </w:pPr>
            <w:r>
              <w:rPr>
                <w:rFonts w:hint="eastAsia" w:ascii="Times New Roman" w:hAnsi="Times New Roman"/>
                <w:szCs w:val="21"/>
              </w:rPr>
              <w:t>有固定的办公用房4间以上。</w:t>
            </w:r>
          </w:p>
        </w:tc>
        <w:tc>
          <w:tcPr>
            <w:tcW w:w="1169" w:type="dxa"/>
            <w:noWrap w:val="0"/>
            <w:vAlign w:val="center"/>
          </w:tcPr>
          <w:p w14:paraId="7BCC68D1">
            <w:pPr>
              <w:spacing w:line="240" w:lineRule="exact"/>
              <w:jc w:val="left"/>
              <w:rPr>
                <w:rFonts w:ascii="Times New Roman" w:hAnsi="Times New Roman"/>
                <w:szCs w:val="21"/>
              </w:rPr>
            </w:pPr>
            <w:r>
              <w:rPr>
                <w:rFonts w:hint="eastAsia" w:ascii="Times New Roman" w:hAnsi="Times New Roman"/>
                <w:szCs w:val="21"/>
              </w:rPr>
              <w:t>达标得3分，不达标评0分</w:t>
            </w:r>
          </w:p>
        </w:tc>
        <w:tc>
          <w:tcPr>
            <w:tcW w:w="1701" w:type="dxa"/>
            <w:noWrap w:val="0"/>
            <w:vAlign w:val="center"/>
          </w:tcPr>
          <w:p w14:paraId="6249034C">
            <w:pPr>
              <w:spacing w:line="240" w:lineRule="exact"/>
              <w:jc w:val="left"/>
              <w:rPr>
                <w:rFonts w:ascii="Times New Roman" w:hAnsi="Times New Roman"/>
                <w:szCs w:val="21"/>
              </w:rPr>
            </w:pPr>
            <w:r>
              <w:rPr>
                <w:rFonts w:hint="eastAsia" w:ascii="Times New Roman" w:hAnsi="Times New Roman"/>
                <w:szCs w:val="21"/>
              </w:rPr>
              <w:t>实地查看</w:t>
            </w:r>
            <w:r>
              <w:rPr>
                <w:rFonts w:ascii="Times New Roman" w:hAnsi="Times New Roman"/>
                <w:szCs w:val="21"/>
              </w:rPr>
              <w:t>。</w:t>
            </w:r>
          </w:p>
        </w:tc>
        <w:tc>
          <w:tcPr>
            <w:tcW w:w="709" w:type="dxa"/>
            <w:noWrap w:val="0"/>
            <w:vAlign w:val="center"/>
          </w:tcPr>
          <w:p w14:paraId="2BB8C835">
            <w:pPr>
              <w:spacing w:line="240" w:lineRule="exact"/>
              <w:jc w:val="center"/>
              <w:rPr>
                <w:rFonts w:ascii="Times New Roman" w:hAnsi="Times New Roman"/>
              </w:rPr>
            </w:pPr>
          </w:p>
        </w:tc>
      </w:tr>
      <w:tr w14:paraId="063B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30" w:type="dxa"/>
            <w:vMerge w:val="continue"/>
            <w:noWrap w:val="0"/>
            <w:vAlign w:val="center"/>
          </w:tcPr>
          <w:p w14:paraId="475EDF01">
            <w:pPr>
              <w:spacing w:line="240" w:lineRule="exact"/>
              <w:jc w:val="center"/>
              <w:rPr>
                <w:rFonts w:ascii="Times New Roman" w:hAnsi="Times New Roman"/>
                <w:szCs w:val="21"/>
              </w:rPr>
            </w:pPr>
          </w:p>
        </w:tc>
        <w:tc>
          <w:tcPr>
            <w:tcW w:w="690" w:type="dxa"/>
            <w:vMerge w:val="continue"/>
            <w:noWrap w:val="0"/>
            <w:vAlign w:val="center"/>
          </w:tcPr>
          <w:p w14:paraId="734BEEEF">
            <w:pPr>
              <w:spacing w:line="240" w:lineRule="exact"/>
              <w:jc w:val="center"/>
              <w:rPr>
                <w:rFonts w:ascii="Times New Roman" w:hAnsi="Times New Roman"/>
              </w:rPr>
            </w:pPr>
          </w:p>
        </w:tc>
        <w:tc>
          <w:tcPr>
            <w:tcW w:w="440" w:type="dxa"/>
            <w:noWrap w:val="0"/>
            <w:vAlign w:val="center"/>
          </w:tcPr>
          <w:p w14:paraId="0D2F26A5">
            <w:pPr>
              <w:spacing w:line="240" w:lineRule="exact"/>
              <w:jc w:val="center"/>
              <w:rPr>
                <w:rFonts w:ascii="Times New Roman" w:hAnsi="Times New Roman"/>
                <w:szCs w:val="21"/>
              </w:rPr>
            </w:pPr>
            <w:r>
              <w:rPr>
                <w:rFonts w:hint="eastAsia" w:ascii="Times New Roman" w:hAnsi="Times New Roman"/>
                <w:szCs w:val="21"/>
              </w:rPr>
              <w:t>4</w:t>
            </w:r>
          </w:p>
        </w:tc>
        <w:tc>
          <w:tcPr>
            <w:tcW w:w="3820" w:type="dxa"/>
            <w:noWrap w:val="0"/>
            <w:vAlign w:val="center"/>
          </w:tcPr>
          <w:p w14:paraId="6C9B3B38">
            <w:pPr>
              <w:spacing w:line="240" w:lineRule="exact"/>
              <w:ind w:firstLine="420" w:firstLineChars="200"/>
              <w:jc w:val="left"/>
              <w:rPr>
                <w:rFonts w:ascii="Times New Roman" w:hAnsi="Times New Roman"/>
                <w:szCs w:val="21"/>
              </w:rPr>
            </w:pPr>
            <w:r>
              <w:rPr>
                <w:rFonts w:hint="eastAsia" w:ascii="Times New Roman" w:hAnsi="Times New Roman"/>
                <w:szCs w:val="21"/>
              </w:rPr>
              <w:t>有满足培训规模的固定理论教室，理论教室总面积200</w:t>
            </w:r>
            <w:r>
              <w:rPr>
                <w:rFonts w:hint="eastAsia" w:ascii="Times New Roman" w:hAnsi="Times New Roman" w:eastAsia="Batang" w:cs="Batang"/>
                <w:szCs w:val="21"/>
              </w:rPr>
              <w:t>㎡</w:t>
            </w:r>
            <w:r>
              <w:rPr>
                <w:rFonts w:hint="eastAsia" w:ascii="Times New Roman" w:hAnsi="Times New Roman" w:cs="仿宋_GB2312"/>
                <w:szCs w:val="21"/>
              </w:rPr>
              <w:t>以上，无危房，有良好的照明、通风条件，桌椅、讲台和黑板等教学设施齐全。</w:t>
            </w:r>
          </w:p>
        </w:tc>
        <w:tc>
          <w:tcPr>
            <w:tcW w:w="1169" w:type="dxa"/>
            <w:noWrap w:val="0"/>
            <w:vAlign w:val="center"/>
          </w:tcPr>
          <w:p w14:paraId="154AE9E6">
            <w:pPr>
              <w:spacing w:line="240" w:lineRule="exact"/>
              <w:jc w:val="left"/>
              <w:rPr>
                <w:rFonts w:ascii="Times New Roman" w:hAnsi="Times New Roman"/>
                <w:szCs w:val="21"/>
              </w:rPr>
            </w:pPr>
            <w:r>
              <w:rPr>
                <w:rFonts w:hint="eastAsia" w:ascii="Times New Roman" w:hAnsi="Times New Roman"/>
                <w:szCs w:val="21"/>
              </w:rPr>
              <w:t>达标得4分，不达标评0分</w:t>
            </w:r>
          </w:p>
        </w:tc>
        <w:tc>
          <w:tcPr>
            <w:tcW w:w="1701" w:type="dxa"/>
            <w:noWrap w:val="0"/>
            <w:vAlign w:val="center"/>
          </w:tcPr>
          <w:p w14:paraId="589DCFD5">
            <w:pPr>
              <w:spacing w:line="240" w:lineRule="exact"/>
              <w:jc w:val="left"/>
              <w:rPr>
                <w:rFonts w:ascii="Times New Roman" w:hAnsi="Times New Roman"/>
                <w:szCs w:val="21"/>
              </w:rPr>
            </w:pPr>
            <w:r>
              <w:rPr>
                <w:rFonts w:hint="eastAsia" w:ascii="Times New Roman" w:hAnsi="Times New Roman"/>
                <w:szCs w:val="21"/>
              </w:rPr>
              <w:t>实地查看</w:t>
            </w:r>
            <w:r>
              <w:rPr>
                <w:rFonts w:ascii="Times New Roman" w:hAnsi="Times New Roman"/>
                <w:szCs w:val="21"/>
              </w:rPr>
              <w:t>。</w:t>
            </w:r>
          </w:p>
        </w:tc>
        <w:tc>
          <w:tcPr>
            <w:tcW w:w="709" w:type="dxa"/>
            <w:noWrap w:val="0"/>
            <w:vAlign w:val="center"/>
          </w:tcPr>
          <w:p w14:paraId="35415BEA">
            <w:pPr>
              <w:spacing w:line="240" w:lineRule="exact"/>
              <w:jc w:val="center"/>
              <w:rPr>
                <w:rFonts w:ascii="Times New Roman" w:hAnsi="Times New Roman"/>
              </w:rPr>
            </w:pPr>
          </w:p>
        </w:tc>
      </w:tr>
      <w:tr w14:paraId="3364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430" w:type="dxa"/>
            <w:vMerge w:val="restart"/>
            <w:noWrap w:val="0"/>
            <w:vAlign w:val="center"/>
          </w:tcPr>
          <w:p w14:paraId="721BB0DB">
            <w:pPr>
              <w:spacing w:line="240" w:lineRule="exact"/>
              <w:jc w:val="center"/>
              <w:rPr>
                <w:rFonts w:ascii="Times New Roman" w:hAnsi="Times New Roman"/>
                <w:szCs w:val="21"/>
              </w:rPr>
            </w:pPr>
            <w:r>
              <w:rPr>
                <w:rFonts w:hint="eastAsia" w:ascii="Times New Roman" w:hAnsi="Times New Roman"/>
                <w:szCs w:val="21"/>
              </w:rPr>
              <w:t>5</w:t>
            </w:r>
          </w:p>
        </w:tc>
        <w:tc>
          <w:tcPr>
            <w:tcW w:w="690" w:type="dxa"/>
            <w:vMerge w:val="restart"/>
            <w:noWrap w:val="0"/>
            <w:vAlign w:val="center"/>
          </w:tcPr>
          <w:p w14:paraId="798A5373">
            <w:pPr>
              <w:spacing w:line="240" w:lineRule="exact"/>
              <w:jc w:val="center"/>
              <w:rPr>
                <w:rFonts w:ascii="Times New Roman" w:hAnsi="Times New Roman"/>
                <w:szCs w:val="21"/>
              </w:rPr>
            </w:pPr>
            <w:r>
              <w:rPr>
                <w:rFonts w:hint="eastAsia" w:ascii="Times New Roman" w:hAnsi="Times New Roman"/>
                <w:szCs w:val="21"/>
              </w:rPr>
              <w:t>实训场所</w:t>
            </w:r>
          </w:p>
        </w:tc>
        <w:tc>
          <w:tcPr>
            <w:tcW w:w="440" w:type="dxa"/>
            <w:noWrap w:val="0"/>
            <w:vAlign w:val="center"/>
          </w:tcPr>
          <w:p w14:paraId="4B3AFE15">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212DEBA8">
            <w:pPr>
              <w:spacing w:line="240" w:lineRule="exact"/>
              <w:ind w:firstLine="420" w:firstLineChars="200"/>
              <w:jc w:val="left"/>
              <w:rPr>
                <w:rFonts w:ascii="Times New Roman" w:hAnsi="Times New Roman"/>
                <w:szCs w:val="21"/>
              </w:rPr>
            </w:pPr>
            <w:r>
              <w:rPr>
                <w:rFonts w:hint="eastAsia" w:ascii="Times New Roman" w:hAnsi="Times New Roman"/>
                <w:szCs w:val="21"/>
              </w:rPr>
              <w:t>有满足培训规模的实训操作场所，总面积300</w:t>
            </w:r>
            <w:r>
              <w:rPr>
                <w:rFonts w:hint="eastAsia" w:ascii="Times New Roman" w:hAnsi="Times New Roman" w:eastAsia="Batang" w:cs="Batang"/>
                <w:szCs w:val="21"/>
              </w:rPr>
              <w:t>㎡</w:t>
            </w:r>
            <w:r>
              <w:rPr>
                <w:rFonts w:hint="eastAsia" w:ascii="Times New Roman" w:hAnsi="Times New Roman" w:cs="仿宋_GB2312"/>
                <w:szCs w:val="21"/>
              </w:rPr>
              <w:t>以上。符合环保、劳保、安全、消防、卫生等规定及相关工种的安全规程。</w:t>
            </w:r>
          </w:p>
        </w:tc>
        <w:tc>
          <w:tcPr>
            <w:tcW w:w="1169" w:type="dxa"/>
            <w:noWrap w:val="0"/>
            <w:vAlign w:val="center"/>
          </w:tcPr>
          <w:p w14:paraId="4E29CE2C">
            <w:pPr>
              <w:spacing w:line="240" w:lineRule="exact"/>
              <w:jc w:val="lef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5FEF16CB">
            <w:pPr>
              <w:spacing w:line="240" w:lineRule="exact"/>
              <w:jc w:val="left"/>
              <w:rPr>
                <w:rFonts w:ascii="Times New Roman" w:hAnsi="Times New Roman"/>
                <w:szCs w:val="21"/>
              </w:rPr>
            </w:pPr>
            <w:r>
              <w:rPr>
                <w:rFonts w:hint="eastAsia" w:ascii="Times New Roman" w:hAnsi="Times New Roman"/>
                <w:szCs w:val="21"/>
              </w:rPr>
              <w:t>实地查看</w:t>
            </w:r>
            <w:r>
              <w:rPr>
                <w:rFonts w:ascii="Times New Roman" w:hAnsi="Times New Roman"/>
                <w:szCs w:val="21"/>
              </w:rPr>
              <w:t>。</w:t>
            </w:r>
          </w:p>
        </w:tc>
        <w:tc>
          <w:tcPr>
            <w:tcW w:w="709" w:type="dxa"/>
            <w:noWrap w:val="0"/>
            <w:vAlign w:val="center"/>
          </w:tcPr>
          <w:p w14:paraId="745C0D40">
            <w:pPr>
              <w:spacing w:line="240" w:lineRule="exact"/>
              <w:jc w:val="center"/>
              <w:rPr>
                <w:rFonts w:ascii="Times New Roman" w:hAnsi="Times New Roman"/>
                <w:szCs w:val="21"/>
              </w:rPr>
            </w:pPr>
          </w:p>
        </w:tc>
      </w:tr>
      <w:tr w14:paraId="50D2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430" w:type="dxa"/>
            <w:vMerge w:val="continue"/>
            <w:noWrap w:val="0"/>
            <w:vAlign w:val="center"/>
          </w:tcPr>
          <w:p w14:paraId="1FE640AF">
            <w:pPr>
              <w:spacing w:line="240" w:lineRule="exact"/>
              <w:jc w:val="center"/>
              <w:rPr>
                <w:rFonts w:ascii="Times New Roman" w:hAnsi="Times New Roman"/>
                <w:szCs w:val="21"/>
              </w:rPr>
            </w:pPr>
          </w:p>
        </w:tc>
        <w:tc>
          <w:tcPr>
            <w:tcW w:w="690" w:type="dxa"/>
            <w:vMerge w:val="continue"/>
            <w:noWrap w:val="0"/>
            <w:vAlign w:val="center"/>
          </w:tcPr>
          <w:p w14:paraId="023D0995">
            <w:pPr>
              <w:spacing w:line="240" w:lineRule="exact"/>
              <w:jc w:val="center"/>
              <w:rPr>
                <w:rFonts w:ascii="Times New Roman" w:hAnsi="Times New Roman"/>
                <w:szCs w:val="21"/>
              </w:rPr>
            </w:pPr>
          </w:p>
        </w:tc>
        <w:tc>
          <w:tcPr>
            <w:tcW w:w="440" w:type="dxa"/>
            <w:noWrap w:val="0"/>
            <w:vAlign w:val="center"/>
          </w:tcPr>
          <w:p w14:paraId="605D17AB">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319094BC">
            <w:pPr>
              <w:spacing w:line="240" w:lineRule="exact"/>
              <w:ind w:firstLine="420" w:firstLineChars="200"/>
              <w:jc w:val="left"/>
              <w:rPr>
                <w:rFonts w:ascii="Times New Roman" w:hAnsi="Times New Roman"/>
                <w:szCs w:val="21"/>
              </w:rPr>
            </w:pPr>
            <w:r>
              <w:rPr>
                <w:rFonts w:hint="eastAsia" w:ascii="Times New Roman" w:hAnsi="Times New Roman"/>
                <w:szCs w:val="21"/>
              </w:rPr>
              <w:t>有充足的实训工位，满足2人一个工位的要求，实训场地满足职业标准要求，工位间距满足操作、生产的要求。</w:t>
            </w:r>
          </w:p>
        </w:tc>
        <w:tc>
          <w:tcPr>
            <w:tcW w:w="1169" w:type="dxa"/>
            <w:noWrap w:val="0"/>
            <w:vAlign w:val="center"/>
          </w:tcPr>
          <w:p w14:paraId="042DF77A">
            <w:pPr>
              <w:spacing w:line="240" w:lineRule="exact"/>
              <w:jc w:val="lef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281A3913">
            <w:pPr>
              <w:spacing w:line="240" w:lineRule="exact"/>
              <w:jc w:val="left"/>
              <w:rPr>
                <w:rFonts w:ascii="Times New Roman" w:hAnsi="Times New Roman"/>
                <w:szCs w:val="21"/>
              </w:rPr>
            </w:pPr>
            <w:r>
              <w:rPr>
                <w:rFonts w:hint="eastAsia" w:ascii="Times New Roman" w:hAnsi="Times New Roman"/>
                <w:szCs w:val="21"/>
              </w:rPr>
              <w:t>实地查看</w:t>
            </w:r>
            <w:r>
              <w:rPr>
                <w:rFonts w:ascii="Times New Roman" w:hAnsi="Times New Roman"/>
                <w:szCs w:val="21"/>
              </w:rPr>
              <w:t>。</w:t>
            </w:r>
          </w:p>
        </w:tc>
        <w:tc>
          <w:tcPr>
            <w:tcW w:w="709" w:type="dxa"/>
            <w:noWrap w:val="0"/>
            <w:vAlign w:val="center"/>
          </w:tcPr>
          <w:p w14:paraId="41E469B3">
            <w:pPr>
              <w:spacing w:line="240" w:lineRule="exact"/>
              <w:jc w:val="center"/>
              <w:rPr>
                <w:rFonts w:ascii="Times New Roman" w:hAnsi="Times New Roman"/>
                <w:szCs w:val="21"/>
              </w:rPr>
            </w:pPr>
          </w:p>
        </w:tc>
      </w:tr>
      <w:tr w14:paraId="3461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430" w:type="dxa"/>
            <w:noWrap w:val="0"/>
            <w:vAlign w:val="center"/>
          </w:tcPr>
          <w:p w14:paraId="3211889D">
            <w:pPr>
              <w:spacing w:line="240" w:lineRule="exact"/>
              <w:jc w:val="center"/>
              <w:rPr>
                <w:rFonts w:ascii="Times New Roman" w:hAnsi="Times New Roman"/>
                <w:szCs w:val="21"/>
              </w:rPr>
            </w:pPr>
            <w:r>
              <w:rPr>
                <w:rFonts w:hint="eastAsia" w:ascii="Times New Roman" w:hAnsi="Times New Roman"/>
                <w:szCs w:val="21"/>
              </w:rPr>
              <w:t>6</w:t>
            </w:r>
          </w:p>
        </w:tc>
        <w:tc>
          <w:tcPr>
            <w:tcW w:w="690" w:type="dxa"/>
            <w:noWrap w:val="0"/>
            <w:vAlign w:val="center"/>
          </w:tcPr>
          <w:p w14:paraId="292E49AB">
            <w:pPr>
              <w:spacing w:line="240" w:lineRule="exact"/>
              <w:jc w:val="center"/>
              <w:rPr>
                <w:rFonts w:ascii="Times New Roman" w:hAnsi="Times New Roman"/>
                <w:szCs w:val="21"/>
              </w:rPr>
            </w:pPr>
            <w:r>
              <w:rPr>
                <w:rFonts w:hint="eastAsia" w:ascii="Times New Roman" w:hAnsi="Times New Roman"/>
                <w:szCs w:val="21"/>
              </w:rPr>
              <w:t>培训设备</w:t>
            </w:r>
          </w:p>
        </w:tc>
        <w:tc>
          <w:tcPr>
            <w:tcW w:w="440" w:type="dxa"/>
            <w:noWrap w:val="0"/>
            <w:vAlign w:val="center"/>
          </w:tcPr>
          <w:p w14:paraId="6CA341D2">
            <w:pPr>
              <w:spacing w:line="240" w:lineRule="exact"/>
              <w:jc w:val="center"/>
              <w:rPr>
                <w:rFonts w:ascii="Times New Roman" w:hAnsi="Times New Roman"/>
                <w:szCs w:val="21"/>
              </w:rPr>
            </w:pPr>
            <w:r>
              <w:rPr>
                <w:rFonts w:hint="eastAsia" w:ascii="Times New Roman" w:hAnsi="Times New Roman" w:cs="仿宋_GB2312"/>
                <w:szCs w:val="21"/>
                <w:lang w:val="zh-CN"/>
              </w:rPr>
              <w:t>10</w:t>
            </w:r>
          </w:p>
        </w:tc>
        <w:tc>
          <w:tcPr>
            <w:tcW w:w="3820" w:type="dxa"/>
            <w:noWrap w:val="0"/>
            <w:vAlign w:val="center"/>
          </w:tcPr>
          <w:p w14:paraId="5EECE6EB">
            <w:pPr>
              <w:autoSpaceDE w:val="0"/>
              <w:autoSpaceDN w:val="0"/>
              <w:adjustRightInd w:val="0"/>
              <w:spacing w:line="240" w:lineRule="exact"/>
              <w:ind w:firstLine="420" w:firstLineChars="200"/>
              <w:rPr>
                <w:rFonts w:ascii="Times New Roman" w:hAnsi="Times New Roman" w:cs="仿宋_GB2312"/>
                <w:szCs w:val="21"/>
                <w:lang w:val="zh-CN"/>
              </w:rPr>
            </w:pPr>
            <w:r>
              <w:rPr>
                <w:rFonts w:hint="eastAsia" w:ascii="Times New Roman" w:hAnsi="Times New Roman" w:cs="仿宋_GB2312"/>
                <w:szCs w:val="21"/>
                <w:lang w:val="zh-CN"/>
              </w:rPr>
              <w:t>具有与培训专业相对应的教学设备设施，有满足实习教学需要的配套设备、工量具。应具有满足教学和技能训练需要的教学、实习、实验设施和教学设备。</w:t>
            </w:r>
          </w:p>
        </w:tc>
        <w:tc>
          <w:tcPr>
            <w:tcW w:w="1169" w:type="dxa"/>
            <w:noWrap w:val="0"/>
            <w:vAlign w:val="center"/>
          </w:tcPr>
          <w:p w14:paraId="73DF411B">
            <w:pPr>
              <w:spacing w:line="240" w:lineRule="exact"/>
              <w:rPr>
                <w:rFonts w:ascii="Times New Roman" w:hAnsi="Times New Roman"/>
                <w:szCs w:val="21"/>
              </w:rPr>
            </w:pPr>
            <w:r>
              <w:rPr>
                <w:rFonts w:hint="eastAsia" w:ascii="Times New Roman" w:hAnsi="Times New Roman"/>
                <w:szCs w:val="21"/>
              </w:rPr>
              <w:t>达标得10分，不达标评0分</w:t>
            </w:r>
          </w:p>
        </w:tc>
        <w:tc>
          <w:tcPr>
            <w:tcW w:w="1701" w:type="dxa"/>
            <w:noWrap w:val="0"/>
            <w:vAlign w:val="center"/>
          </w:tcPr>
          <w:p w14:paraId="47EF3202">
            <w:pPr>
              <w:spacing w:line="240" w:lineRule="exact"/>
              <w:rPr>
                <w:rFonts w:ascii="Times New Roman" w:hAnsi="Times New Roman"/>
                <w:szCs w:val="21"/>
              </w:rPr>
            </w:pPr>
            <w:r>
              <w:rPr>
                <w:rFonts w:hint="eastAsia" w:ascii="Times New Roman" w:hAnsi="Times New Roman"/>
                <w:szCs w:val="21"/>
              </w:rPr>
              <w:t>1.查阅资料；</w:t>
            </w:r>
          </w:p>
          <w:p w14:paraId="30A9CC5A">
            <w:pPr>
              <w:spacing w:line="240" w:lineRule="exact"/>
              <w:rPr>
                <w:rFonts w:ascii="Times New Roman" w:hAnsi="Times New Roman"/>
                <w:szCs w:val="21"/>
              </w:rPr>
            </w:pPr>
            <w:r>
              <w:rPr>
                <w:rFonts w:hint="eastAsia" w:ascii="Times New Roman" w:hAnsi="Times New Roman"/>
                <w:szCs w:val="21"/>
              </w:rPr>
              <w:t>2.实地查看。</w:t>
            </w:r>
          </w:p>
        </w:tc>
        <w:tc>
          <w:tcPr>
            <w:tcW w:w="709" w:type="dxa"/>
            <w:noWrap w:val="0"/>
            <w:vAlign w:val="center"/>
          </w:tcPr>
          <w:p w14:paraId="22B4BA31">
            <w:pPr>
              <w:spacing w:line="240" w:lineRule="exact"/>
              <w:jc w:val="center"/>
              <w:rPr>
                <w:rFonts w:ascii="Times New Roman" w:hAnsi="Times New Roman"/>
                <w:szCs w:val="21"/>
              </w:rPr>
            </w:pPr>
          </w:p>
        </w:tc>
      </w:tr>
      <w:tr w14:paraId="0D0CA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430" w:type="dxa"/>
            <w:noWrap w:val="0"/>
            <w:vAlign w:val="center"/>
          </w:tcPr>
          <w:p w14:paraId="4C0EDBBF">
            <w:pPr>
              <w:spacing w:line="240" w:lineRule="exact"/>
              <w:jc w:val="center"/>
              <w:rPr>
                <w:rFonts w:ascii="Times New Roman" w:hAnsi="Times New Roman"/>
                <w:szCs w:val="21"/>
              </w:rPr>
            </w:pPr>
            <w:r>
              <w:rPr>
                <w:rFonts w:hint="eastAsia" w:ascii="Times New Roman" w:hAnsi="Times New Roman"/>
                <w:szCs w:val="21"/>
              </w:rPr>
              <w:t>7</w:t>
            </w:r>
          </w:p>
        </w:tc>
        <w:tc>
          <w:tcPr>
            <w:tcW w:w="690" w:type="dxa"/>
            <w:noWrap w:val="0"/>
            <w:vAlign w:val="center"/>
          </w:tcPr>
          <w:p w14:paraId="257EDF10">
            <w:pPr>
              <w:spacing w:line="240" w:lineRule="exact"/>
              <w:jc w:val="center"/>
              <w:rPr>
                <w:rFonts w:ascii="Times New Roman" w:hAnsi="Times New Roman"/>
                <w:szCs w:val="21"/>
              </w:rPr>
            </w:pPr>
            <w:r>
              <w:rPr>
                <w:rFonts w:hint="eastAsia" w:ascii="Times New Roman" w:hAnsi="Times New Roman"/>
                <w:szCs w:val="21"/>
              </w:rPr>
              <w:t>培训教材</w:t>
            </w:r>
          </w:p>
        </w:tc>
        <w:tc>
          <w:tcPr>
            <w:tcW w:w="440" w:type="dxa"/>
            <w:noWrap w:val="0"/>
            <w:vAlign w:val="center"/>
          </w:tcPr>
          <w:p w14:paraId="64D51F93">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19BDA8E0">
            <w:pPr>
              <w:spacing w:line="240" w:lineRule="exact"/>
              <w:ind w:firstLine="420" w:firstLineChars="200"/>
              <w:rPr>
                <w:rFonts w:ascii="Times New Roman" w:hAnsi="Times New Roman"/>
                <w:szCs w:val="21"/>
              </w:rPr>
            </w:pPr>
            <w:r>
              <w:rPr>
                <w:rFonts w:hint="eastAsia" w:ascii="Times New Roman" w:hAnsi="Times New Roman" w:cs="仿宋_GB2312"/>
                <w:szCs w:val="21"/>
                <w:lang w:val="zh-CN"/>
              </w:rPr>
              <w:t>专业和课程设置符合退役</w:t>
            </w:r>
            <w:r>
              <w:rPr>
                <w:rFonts w:ascii="Times New Roman" w:hAnsi="Times New Roman" w:cs="仿宋_GB2312"/>
                <w:szCs w:val="21"/>
                <w:lang w:val="zh-CN"/>
              </w:rPr>
              <w:t>军人就业</w:t>
            </w:r>
            <w:r>
              <w:rPr>
                <w:rFonts w:hint="eastAsia" w:ascii="Times New Roman" w:hAnsi="Times New Roman" w:cs="仿宋_GB2312"/>
                <w:szCs w:val="21"/>
                <w:lang w:val="zh-CN"/>
              </w:rPr>
              <w:t>市场需求，</w:t>
            </w:r>
            <w:r>
              <w:rPr>
                <w:rFonts w:hint="eastAsia" w:ascii="Times New Roman" w:hAnsi="Times New Roman" w:cs="仿宋_GB2312"/>
                <w:szCs w:val="21"/>
              </w:rPr>
              <w:t>教学大纲、教学计划、教学方法等体现国家职业标准要求，针对性、实用性、实效性强；</w:t>
            </w:r>
            <w:r>
              <w:rPr>
                <w:rFonts w:hint="eastAsia" w:ascii="Times New Roman" w:hAnsi="Times New Roman" w:cs="仿宋_GB2312"/>
                <w:szCs w:val="21"/>
                <w:lang w:val="zh-CN"/>
              </w:rPr>
              <w:t>自编教学（培训）计划、大纲和教材应经过专家论证并报审批机关备案后组织实施；</w:t>
            </w:r>
            <w:r>
              <w:rPr>
                <w:rFonts w:ascii="Times New Roman" w:hAnsi="Times New Roman"/>
                <w:szCs w:val="21"/>
              </w:rPr>
              <w:t xml:space="preserve"> </w:t>
            </w:r>
          </w:p>
        </w:tc>
        <w:tc>
          <w:tcPr>
            <w:tcW w:w="1169" w:type="dxa"/>
            <w:noWrap w:val="0"/>
            <w:vAlign w:val="center"/>
          </w:tcPr>
          <w:p w14:paraId="0225C518">
            <w:pPr>
              <w:spacing w:line="240" w:lineRule="exac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5E473089">
            <w:pPr>
              <w:spacing w:line="240" w:lineRule="exact"/>
              <w:rPr>
                <w:rFonts w:ascii="Times New Roman" w:hAnsi="Times New Roman"/>
                <w:szCs w:val="21"/>
              </w:rPr>
            </w:pPr>
            <w:r>
              <w:rPr>
                <w:rFonts w:hint="eastAsia" w:ascii="Times New Roman" w:hAnsi="Times New Roman"/>
                <w:szCs w:val="21"/>
              </w:rPr>
              <w:t>1.查阅资料；</w:t>
            </w:r>
          </w:p>
          <w:p w14:paraId="039B9236">
            <w:pPr>
              <w:spacing w:line="240" w:lineRule="exact"/>
              <w:rPr>
                <w:rFonts w:ascii="Times New Roman" w:hAnsi="Times New Roman"/>
                <w:szCs w:val="21"/>
              </w:rPr>
            </w:pPr>
            <w:r>
              <w:rPr>
                <w:rFonts w:hint="eastAsia" w:ascii="Times New Roman" w:hAnsi="Times New Roman"/>
                <w:szCs w:val="21"/>
              </w:rPr>
              <w:t>2.实地查看。</w:t>
            </w:r>
          </w:p>
        </w:tc>
        <w:tc>
          <w:tcPr>
            <w:tcW w:w="709" w:type="dxa"/>
            <w:noWrap w:val="0"/>
            <w:vAlign w:val="center"/>
          </w:tcPr>
          <w:p w14:paraId="01F81F25">
            <w:pPr>
              <w:spacing w:line="240" w:lineRule="exact"/>
              <w:jc w:val="center"/>
              <w:rPr>
                <w:rFonts w:ascii="Times New Roman" w:hAnsi="Times New Roman"/>
                <w:szCs w:val="21"/>
              </w:rPr>
            </w:pPr>
          </w:p>
        </w:tc>
      </w:tr>
      <w:tr w14:paraId="2725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430" w:type="dxa"/>
            <w:noWrap w:val="0"/>
            <w:vAlign w:val="center"/>
          </w:tcPr>
          <w:p w14:paraId="26DC7017">
            <w:pPr>
              <w:spacing w:line="240" w:lineRule="exact"/>
              <w:jc w:val="center"/>
              <w:rPr>
                <w:rFonts w:ascii="Times New Roman" w:hAnsi="Times New Roman"/>
                <w:szCs w:val="21"/>
              </w:rPr>
            </w:pPr>
            <w:r>
              <w:rPr>
                <w:rFonts w:hint="eastAsia" w:ascii="Times New Roman" w:hAnsi="Times New Roman"/>
                <w:szCs w:val="21"/>
              </w:rPr>
              <w:t>8</w:t>
            </w:r>
          </w:p>
        </w:tc>
        <w:tc>
          <w:tcPr>
            <w:tcW w:w="690" w:type="dxa"/>
            <w:noWrap w:val="0"/>
            <w:vAlign w:val="center"/>
          </w:tcPr>
          <w:p w14:paraId="1D667A61">
            <w:pPr>
              <w:spacing w:line="240" w:lineRule="exact"/>
              <w:jc w:val="center"/>
              <w:rPr>
                <w:rFonts w:ascii="Times New Roman" w:hAnsi="Times New Roman"/>
                <w:szCs w:val="21"/>
              </w:rPr>
            </w:pPr>
            <w:r>
              <w:rPr>
                <w:rFonts w:hint="eastAsia" w:ascii="Times New Roman" w:hAnsi="Times New Roman"/>
                <w:szCs w:val="21"/>
              </w:rPr>
              <w:t>培训成效</w:t>
            </w:r>
          </w:p>
        </w:tc>
        <w:tc>
          <w:tcPr>
            <w:tcW w:w="440" w:type="dxa"/>
            <w:noWrap w:val="0"/>
            <w:vAlign w:val="center"/>
          </w:tcPr>
          <w:p w14:paraId="685B807D">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4458F2D2">
            <w:pPr>
              <w:spacing w:line="240" w:lineRule="exact"/>
              <w:ind w:firstLine="420" w:firstLineChars="200"/>
              <w:rPr>
                <w:rFonts w:ascii="Times New Roman" w:hAnsi="Times New Roman"/>
                <w:szCs w:val="21"/>
              </w:rPr>
            </w:pPr>
            <w:r>
              <w:rPr>
                <w:rFonts w:hint="eastAsia" w:ascii="Times New Roman" w:hAnsi="Times New Roman" w:cs="仿宋_GB2312"/>
                <w:szCs w:val="21"/>
                <w:lang w:val="zh-CN"/>
              </w:rPr>
              <w:t>熟悉职业技能培训业务，具有较好的培训工作基础和业绩，能够按退役军</w:t>
            </w:r>
            <w:r>
              <w:rPr>
                <w:rFonts w:ascii="Times New Roman" w:hAnsi="Times New Roman" w:cs="仿宋_GB2312"/>
                <w:szCs w:val="21"/>
                <w:lang w:val="zh-CN"/>
              </w:rPr>
              <w:t>人事务部门</w:t>
            </w:r>
            <w:r>
              <w:rPr>
                <w:rFonts w:hint="eastAsia" w:ascii="Times New Roman" w:hAnsi="Times New Roman" w:cs="仿宋_GB2312"/>
                <w:szCs w:val="21"/>
                <w:lang w:val="zh-CN"/>
              </w:rPr>
              <w:t>审核同意的培训方案组织实施。</w:t>
            </w:r>
          </w:p>
        </w:tc>
        <w:tc>
          <w:tcPr>
            <w:tcW w:w="1169" w:type="dxa"/>
            <w:noWrap w:val="0"/>
            <w:vAlign w:val="center"/>
          </w:tcPr>
          <w:p w14:paraId="03FE4180">
            <w:pPr>
              <w:spacing w:line="240" w:lineRule="exac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5E2D6F12">
            <w:pPr>
              <w:spacing w:line="240" w:lineRule="exact"/>
              <w:rPr>
                <w:rFonts w:ascii="Times New Roman" w:hAnsi="Times New Roman"/>
                <w:szCs w:val="21"/>
              </w:rPr>
            </w:pPr>
            <w:r>
              <w:rPr>
                <w:rFonts w:hint="eastAsia" w:ascii="Times New Roman" w:hAnsi="Times New Roman"/>
                <w:szCs w:val="21"/>
              </w:rPr>
              <w:t>查阅资料。</w:t>
            </w:r>
          </w:p>
        </w:tc>
        <w:tc>
          <w:tcPr>
            <w:tcW w:w="709" w:type="dxa"/>
            <w:noWrap w:val="0"/>
            <w:vAlign w:val="center"/>
          </w:tcPr>
          <w:p w14:paraId="02EF5681">
            <w:pPr>
              <w:spacing w:line="240" w:lineRule="exact"/>
              <w:jc w:val="center"/>
              <w:rPr>
                <w:rFonts w:ascii="Times New Roman" w:hAnsi="Times New Roman"/>
                <w:szCs w:val="21"/>
              </w:rPr>
            </w:pPr>
          </w:p>
        </w:tc>
      </w:tr>
      <w:tr w14:paraId="42DC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430" w:type="dxa"/>
            <w:noWrap w:val="0"/>
            <w:vAlign w:val="center"/>
          </w:tcPr>
          <w:p w14:paraId="14FE9DC2">
            <w:pPr>
              <w:spacing w:line="240" w:lineRule="exact"/>
              <w:jc w:val="center"/>
              <w:rPr>
                <w:rFonts w:ascii="Times New Roman" w:hAnsi="Times New Roman"/>
                <w:szCs w:val="21"/>
              </w:rPr>
            </w:pPr>
            <w:r>
              <w:rPr>
                <w:rFonts w:hint="eastAsia" w:ascii="Times New Roman" w:hAnsi="Times New Roman"/>
                <w:szCs w:val="21"/>
              </w:rPr>
              <w:t>9</w:t>
            </w:r>
          </w:p>
        </w:tc>
        <w:tc>
          <w:tcPr>
            <w:tcW w:w="690" w:type="dxa"/>
            <w:noWrap w:val="0"/>
            <w:vAlign w:val="center"/>
          </w:tcPr>
          <w:p w14:paraId="503AFFD4">
            <w:pPr>
              <w:spacing w:line="240" w:lineRule="exact"/>
              <w:jc w:val="center"/>
              <w:rPr>
                <w:rFonts w:ascii="Times New Roman" w:hAnsi="Times New Roman"/>
                <w:szCs w:val="21"/>
              </w:rPr>
            </w:pPr>
            <w:r>
              <w:rPr>
                <w:rFonts w:hint="eastAsia" w:ascii="Times New Roman" w:hAnsi="Times New Roman"/>
                <w:szCs w:val="21"/>
              </w:rPr>
              <w:t>办学制度</w:t>
            </w:r>
          </w:p>
        </w:tc>
        <w:tc>
          <w:tcPr>
            <w:tcW w:w="440" w:type="dxa"/>
            <w:noWrap w:val="0"/>
            <w:vAlign w:val="center"/>
          </w:tcPr>
          <w:p w14:paraId="49CFF72C">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6BDFFD5F">
            <w:pPr>
              <w:spacing w:line="240" w:lineRule="exact"/>
              <w:ind w:firstLine="420" w:firstLineChars="200"/>
              <w:rPr>
                <w:rFonts w:ascii="Times New Roman" w:hAnsi="Times New Roman"/>
                <w:szCs w:val="21"/>
              </w:rPr>
            </w:pPr>
            <w:r>
              <w:rPr>
                <w:rFonts w:hint="eastAsia" w:ascii="Times New Roman" w:hAnsi="Times New Roman" w:cs="仿宋_GB2312"/>
                <w:szCs w:val="21"/>
                <w:lang w:val="zh-CN"/>
              </w:rPr>
              <w:t>有健全的办学章程与发展规划，有健全的教学管理制度，教师管理制度、学籍管理制度、学生管理制度、学员考核鉴定制度、财务管理制度及卫生安全管理、设备管理等有关规章制度，内部管理规范，社会信誉良好。</w:t>
            </w:r>
          </w:p>
        </w:tc>
        <w:tc>
          <w:tcPr>
            <w:tcW w:w="1169" w:type="dxa"/>
            <w:noWrap w:val="0"/>
            <w:vAlign w:val="center"/>
          </w:tcPr>
          <w:p w14:paraId="2C79AAC1">
            <w:pPr>
              <w:spacing w:line="240" w:lineRule="exac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720CD6DC">
            <w:pPr>
              <w:spacing w:line="240" w:lineRule="exact"/>
              <w:rPr>
                <w:rFonts w:ascii="Times New Roman" w:hAnsi="Times New Roman"/>
                <w:szCs w:val="21"/>
              </w:rPr>
            </w:pPr>
            <w:r>
              <w:rPr>
                <w:rFonts w:hint="eastAsia" w:ascii="Times New Roman" w:hAnsi="Times New Roman"/>
                <w:szCs w:val="21"/>
              </w:rPr>
              <w:t>查阅资料。</w:t>
            </w:r>
          </w:p>
        </w:tc>
        <w:tc>
          <w:tcPr>
            <w:tcW w:w="709" w:type="dxa"/>
            <w:noWrap w:val="0"/>
            <w:vAlign w:val="center"/>
          </w:tcPr>
          <w:p w14:paraId="050A210C">
            <w:pPr>
              <w:spacing w:line="240" w:lineRule="exact"/>
              <w:jc w:val="center"/>
              <w:rPr>
                <w:rFonts w:ascii="Times New Roman" w:hAnsi="Times New Roman"/>
                <w:szCs w:val="21"/>
              </w:rPr>
            </w:pPr>
          </w:p>
        </w:tc>
      </w:tr>
      <w:tr w14:paraId="38C5C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430" w:type="dxa"/>
            <w:noWrap w:val="0"/>
            <w:vAlign w:val="center"/>
          </w:tcPr>
          <w:p w14:paraId="38525546">
            <w:pPr>
              <w:spacing w:line="240" w:lineRule="exact"/>
              <w:jc w:val="center"/>
              <w:rPr>
                <w:rFonts w:ascii="Times New Roman" w:hAnsi="Times New Roman"/>
                <w:szCs w:val="21"/>
              </w:rPr>
            </w:pPr>
            <w:r>
              <w:rPr>
                <w:rFonts w:hint="eastAsia" w:ascii="Times New Roman" w:hAnsi="Times New Roman"/>
                <w:szCs w:val="21"/>
              </w:rPr>
              <w:t>10</w:t>
            </w:r>
          </w:p>
        </w:tc>
        <w:tc>
          <w:tcPr>
            <w:tcW w:w="690" w:type="dxa"/>
            <w:noWrap w:val="0"/>
            <w:vAlign w:val="center"/>
          </w:tcPr>
          <w:p w14:paraId="1AEFF312">
            <w:pPr>
              <w:spacing w:line="240" w:lineRule="exact"/>
              <w:jc w:val="center"/>
              <w:rPr>
                <w:rFonts w:ascii="Times New Roman" w:hAnsi="Times New Roman"/>
                <w:szCs w:val="21"/>
              </w:rPr>
            </w:pPr>
            <w:r>
              <w:rPr>
                <w:rFonts w:hint="eastAsia" w:ascii="Times New Roman" w:hAnsi="Times New Roman"/>
                <w:szCs w:val="21"/>
              </w:rPr>
              <w:t>就业指导</w:t>
            </w:r>
          </w:p>
        </w:tc>
        <w:tc>
          <w:tcPr>
            <w:tcW w:w="440" w:type="dxa"/>
            <w:noWrap w:val="0"/>
            <w:vAlign w:val="center"/>
          </w:tcPr>
          <w:p w14:paraId="2ADA3C00">
            <w:pPr>
              <w:spacing w:line="240" w:lineRule="exact"/>
              <w:jc w:val="center"/>
              <w:rPr>
                <w:rFonts w:ascii="Times New Roman" w:hAnsi="Times New Roman" w:cs="仿宋_GB2312"/>
                <w:szCs w:val="21"/>
                <w:lang w:val="zh-CN"/>
              </w:rPr>
            </w:pPr>
            <w:r>
              <w:rPr>
                <w:rFonts w:ascii="Times New Roman" w:hAnsi="Times New Roman" w:cs="仿宋_GB2312"/>
                <w:szCs w:val="21"/>
                <w:lang w:val="zh-CN"/>
              </w:rPr>
              <w:t>5</w:t>
            </w:r>
          </w:p>
        </w:tc>
        <w:tc>
          <w:tcPr>
            <w:tcW w:w="3820" w:type="dxa"/>
            <w:noWrap w:val="0"/>
            <w:vAlign w:val="center"/>
          </w:tcPr>
          <w:p w14:paraId="3C38EFA7">
            <w:pPr>
              <w:spacing w:line="240" w:lineRule="exact"/>
              <w:ind w:firstLine="420" w:firstLineChars="200"/>
              <w:rPr>
                <w:rFonts w:ascii="Times New Roman" w:hAnsi="Times New Roman" w:cs="仿宋_GB2312"/>
                <w:szCs w:val="21"/>
                <w:lang w:val="zh-CN"/>
              </w:rPr>
            </w:pPr>
            <w:r>
              <w:rPr>
                <w:rFonts w:hint="eastAsia" w:ascii="Times New Roman" w:hAnsi="Times New Roman" w:cs="仿宋_GB2312"/>
                <w:szCs w:val="21"/>
                <w:lang w:val="zh-CN"/>
              </w:rPr>
              <w:t>1.有</w:t>
            </w:r>
            <w:r>
              <w:rPr>
                <w:rFonts w:ascii="Times New Roman" w:hAnsi="Times New Roman" w:cs="仿宋_GB2312"/>
                <w:szCs w:val="21"/>
                <w:lang w:val="zh-CN"/>
              </w:rPr>
              <w:t>能力</w:t>
            </w:r>
            <w:r>
              <w:rPr>
                <w:rFonts w:hint="eastAsia" w:ascii="Times New Roman" w:hAnsi="Times New Roman" w:cs="仿宋_GB2312"/>
                <w:szCs w:val="21"/>
                <w:lang w:val="zh-CN"/>
              </w:rPr>
              <w:t>建立适合退役军</w:t>
            </w:r>
            <w:r>
              <w:rPr>
                <w:rFonts w:ascii="Times New Roman" w:hAnsi="Times New Roman" w:cs="仿宋_GB2312"/>
                <w:szCs w:val="21"/>
                <w:lang w:val="zh-CN"/>
              </w:rPr>
              <w:t>人</w:t>
            </w:r>
            <w:r>
              <w:rPr>
                <w:rFonts w:hint="eastAsia" w:ascii="Times New Roman" w:hAnsi="Times New Roman" w:cs="仿宋_GB2312"/>
                <w:szCs w:val="21"/>
                <w:lang w:val="zh-CN"/>
              </w:rPr>
              <w:t>特点的校企合作机制，选择规模大、效益好的企业作为合作对象，根据企业需求设置培训专业；相关</w:t>
            </w:r>
            <w:r>
              <w:rPr>
                <w:rFonts w:ascii="Times New Roman" w:hAnsi="Times New Roman" w:cs="仿宋_GB2312"/>
                <w:szCs w:val="21"/>
                <w:lang w:val="zh-CN"/>
              </w:rPr>
              <w:t>企业</w:t>
            </w:r>
            <w:r>
              <w:rPr>
                <w:rFonts w:hint="eastAsia" w:ascii="Times New Roman" w:hAnsi="Times New Roman" w:cs="仿宋_GB2312"/>
                <w:szCs w:val="21"/>
                <w:lang w:val="zh-CN"/>
              </w:rPr>
              <w:t>能够提供实习场所、指导实训实操、组织顶岗实习，优先接收符合条件的学员。</w:t>
            </w:r>
          </w:p>
          <w:p w14:paraId="40CC8349">
            <w:pPr>
              <w:spacing w:line="240" w:lineRule="exact"/>
              <w:ind w:firstLine="420" w:firstLineChars="200"/>
              <w:rPr>
                <w:rFonts w:ascii="Times New Roman" w:hAnsi="Times New Roman" w:cs="仿宋_GB2312"/>
                <w:szCs w:val="21"/>
                <w:lang w:val="zh-CN"/>
              </w:rPr>
            </w:pPr>
            <w:r>
              <w:rPr>
                <w:rFonts w:hint="eastAsia" w:ascii="Times New Roman" w:hAnsi="Times New Roman" w:cs="仿宋_GB2312"/>
                <w:szCs w:val="21"/>
                <w:lang w:val="zh-CN"/>
              </w:rPr>
              <w:t>2.培训后学员获证率达90%以上，获证后就业率达80%以上。</w:t>
            </w:r>
          </w:p>
        </w:tc>
        <w:tc>
          <w:tcPr>
            <w:tcW w:w="1169" w:type="dxa"/>
            <w:noWrap w:val="0"/>
            <w:vAlign w:val="center"/>
          </w:tcPr>
          <w:p w14:paraId="78AC6A05">
            <w:pPr>
              <w:spacing w:line="240" w:lineRule="exac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35D731E4">
            <w:pPr>
              <w:spacing w:line="240" w:lineRule="exact"/>
              <w:rPr>
                <w:rFonts w:ascii="Times New Roman" w:hAnsi="Times New Roman"/>
                <w:szCs w:val="21"/>
              </w:rPr>
            </w:pPr>
            <w:r>
              <w:rPr>
                <w:rFonts w:hint="eastAsia" w:ascii="Times New Roman" w:hAnsi="Times New Roman"/>
                <w:szCs w:val="21"/>
              </w:rPr>
              <w:t>查阅资料。</w:t>
            </w:r>
          </w:p>
        </w:tc>
        <w:tc>
          <w:tcPr>
            <w:tcW w:w="709" w:type="dxa"/>
            <w:noWrap w:val="0"/>
            <w:vAlign w:val="center"/>
          </w:tcPr>
          <w:p w14:paraId="48FC5D4B">
            <w:pPr>
              <w:spacing w:line="240" w:lineRule="exact"/>
              <w:jc w:val="center"/>
              <w:rPr>
                <w:rFonts w:ascii="Times New Roman" w:hAnsi="Times New Roman"/>
                <w:szCs w:val="21"/>
              </w:rPr>
            </w:pPr>
          </w:p>
        </w:tc>
      </w:tr>
      <w:tr w14:paraId="2BE12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430" w:type="dxa"/>
            <w:noWrap w:val="0"/>
            <w:vAlign w:val="center"/>
          </w:tcPr>
          <w:p w14:paraId="631CF2D7">
            <w:pPr>
              <w:spacing w:line="240" w:lineRule="exact"/>
              <w:jc w:val="center"/>
              <w:rPr>
                <w:rFonts w:ascii="Times New Roman" w:hAnsi="Times New Roman"/>
                <w:szCs w:val="21"/>
              </w:rPr>
            </w:pPr>
            <w:r>
              <w:rPr>
                <w:rFonts w:hint="eastAsia" w:ascii="Times New Roman" w:hAnsi="Times New Roman"/>
                <w:szCs w:val="21"/>
              </w:rPr>
              <w:t>11</w:t>
            </w:r>
          </w:p>
        </w:tc>
        <w:tc>
          <w:tcPr>
            <w:tcW w:w="690" w:type="dxa"/>
            <w:noWrap w:val="0"/>
            <w:vAlign w:val="center"/>
          </w:tcPr>
          <w:p w14:paraId="44496910">
            <w:pPr>
              <w:spacing w:line="240" w:lineRule="exact"/>
              <w:jc w:val="center"/>
              <w:rPr>
                <w:rFonts w:ascii="Times New Roman" w:hAnsi="Times New Roman"/>
                <w:szCs w:val="21"/>
              </w:rPr>
            </w:pPr>
            <w:r>
              <w:rPr>
                <w:rFonts w:hint="eastAsia" w:ascii="Times New Roman" w:hAnsi="Times New Roman"/>
                <w:szCs w:val="21"/>
              </w:rPr>
              <w:t>奖惩记录</w:t>
            </w:r>
          </w:p>
        </w:tc>
        <w:tc>
          <w:tcPr>
            <w:tcW w:w="440" w:type="dxa"/>
            <w:noWrap w:val="0"/>
            <w:vAlign w:val="center"/>
          </w:tcPr>
          <w:p w14:paraId="0A7A478A">
            <w:pPr>
              <w:spacing w:line="240" w:lineRule="exact"/>
              <w:jc w:val="center"/>
              <w:rPr>
                <w:rFonts w:ascii="Times New Roman" w:hAnsi="Times New Roman"/>
                <w:szCs w:val="21"/>
              </w:rPr>
            </w:pPr>
            <w:r>
              <w:rPr>
                <w:rFonts w:hint="eastAsia" w:ascii="Times New Roman" w:hAnsi="Times New Roman"/>
                <w:szCs w:val="21"/>
              </w:rPr>
              <w:t>5</w:t>
            </w:r>
          </w:p>
        </w:tc>
        <w:tc>
          <w:tcPr>
            <w:tcW w:w="3820" w:type="dxa"/>
            <w:noWrap w:val="0"/>
            <w:vAlign w:val="center"/>
          </w:tcPr>
          <w:p w14:paraId="69015CCD">
            <w:pPr>
              <w:autoSpaceDE w:val="0"/>
              <w:autoSpaceDN w:val="0"/>
              <w:adjustRightInd w:val="0"/>
              <w:spacing w:line="240" w:lineRule="exact"/>
              <w:ind w:firstLine="420" w:firstLineChars="200"/>
              <w:rPr>
                <w:rFonts w:ascii="Times New Roman" w:hAnsi="Times New Roman" w:cs="仿宋_GB2312"/>
                <w:szCs w:val="21"/>
              </w:rPr>
            </w:pPr>
            <w:r>
              <w:rPr>
                <w:rFonts w:hint="eastAsia" w:ascii="Times New Roman" w:hAnsi="Times New Roman" w:cs="仿宋_GB2312"/>
                <w:szCs w:val="21"/>
              </w:rPr>
              <w:t>三年内无违规办学的不良记录，法定代表人无不良诚信记录。</w:t>
            </w:r>
          </w:p>
        </w:tc>
        <w:tc>
          <w:tcPr>
            <w:tcW w:w="1169" w:type="dxa"/>
            <w:noWrap w:val="0"/>
            <w:vAlign w:val="center"/>
          </w:tcPr>
          <w:p w14:paraId="5EC87B0E">
            <w:pPr>
              <w:spacing w:line="240" w:lineRule="exact"/>
              <w:rPr>
                <w:rFonts w:ascii="Times New Roman" w:hAnsi="Times New Roman"/>
                <w:szCs w:val="21"/>
              </w:rPr>
            </w:pPr>
            <w:r>
              <w:rPr>
                <w:rFonts w:hint="eastAsia" w:ascii="Times New Roman" w:hAnsi="Times New Roman"/>
                <w:szCs w:val="21"/>
              </w:rPr>
              <w:t>达标得5分，不达标评0分</w:t>
            </w:r>
          </w:p>
        </w:tc>
        <w:tc>
          <w:tcPr>
            <w:tcW w:w="1701" w:type="dxa"/>
            <w:noWrap w:val="0"/>
            <w:vAlign w:val="center"/>
          </w:tcPr>
          <w:p w14:paraId="7CA6143D">
            <w:pPr>
              <w:spacing w:line="240" w:lineRule="exact"/>
              <w:rPr>
                <w:rFonts w:ascii="Times New Roman" w:hAnsi="Times New Roman"/>
                <w:szCs w:val="21"/>
              </w:rPr>
            </w:pPr>
            <w:r>
              <w:rPr>
                <w:rFonts w:hint="eastAsia" w:ascii="Times New Roman" w:hAnsi="Times New Roman"/>
                <w:szCs w:val="21"/>
              </w:rPr>
              <w:t>查阅资料。</w:t>
            </w:r>
          </w:p>
        </w:tc>
        <w:tc>
          <w:tcPr>
            <w:tcW w:w="709" w:type="dxa"/>
            <w:noWrap w:val="0"/>
            <w:vAlign w:val="center"/>
          </w:tcPr>
          <w:p w14:paraId="75538D27">
            <w:pPr>
              <w:spacing w:line="240" w:lineRule="exact"/>
              <w:jc w:val="center"/>
              <w:rPr>
                <w:rFonts w:ascii="Times New Roman" w:hAnsi="Times New Roman"/>
                <w:szCs w:val="21"/>
              </w:rPr>
            </w:pPr>
          </w:p>
        </w:tc>
      </w:tr>
      <w:tr w14:paraId="36D3C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430" w:type="dxa"/>
            <w:noWrap w:val="0"/>
            <w:vAlign w:val="center"/>
          </w:tcPr>
          <w:p w14:paraId="1632C20A">
            <w:pPr>
              <w:spacing w:line="240" w:lineRule="exact"/>
              <w:jc w:val="center"/>
              <w:rPr>
                <w:rFonts w:ascii="Times New Roman" w:hAnsi="Times New Roman"/>
                <w:szCs w:val="21"/>
              </w:rPr>
            </w:pPr>
            <w:r>
              <w:rPr>
                <w:rFonts w:hint="eastAsia" w:ascii="Times New Roman" w:hAnsi="Times New Roman"/>
                <w:szCs w:val="21"/>
              </w:rPr>
              <w:t>12</w:t>
            </w:r>
          </w:p>
        </w:tc>
        <w:tc>
          <w:tcPr>
            <w:tcW w:w="1130" w:type="dxa"/>
            <w:gridSpan w:val="2"/>
            <w:noWrap w:val="0"/>
            <w:vAlign w:val="center"/>
          </w:tcPr>
          <w:p w14:paraId="3D186707">
            <w:pPr>
              <w:spacing w:line="240" w:lineRule="exact"/>
              <w:jc w:val="center"/>
              <w:rPr>
                <w:rFonts w:ascii="Times New Roman" w:hAnsi="Times New Roman"/>
                <w:szCs w:val="21"/>
              </w:rPr>
            </w:pPr>
            <w:r>
              <w:rPr>
                <w:rFonts w:hint="eastAsia" w:ascii="Times New Roman" w:hAnsi="Times New Roman"/>
                <w:szCs w:val="21"/>
              </w:rPr>
              <w:t>合计得分</w:t>
            </w:r>
          </w:p>
        </w:tc>
        <w:tc>
          <w:tcPr>
            <w:tcW w:w="7399" w:type="dxa"/>
            <w:gridSpan w:val="4"/>
            <w:noWrap w:val="0"/>
            <w:vAlign w:val="center"/>
          </w:tcPr>
          <w:p w14:paraId="22701D14">
            <w:pPr>
              <w:spacing w:line="240" w:lineRule="exact"/>
              <w:jc w:val="center"/>
              <w:rPr>
                <w:rFonts w:ascii="Times New Roman" w:hAnsi="Times New Roman"/>
                <w:szCs w:val="21"/>
              </w:rPr>
            </w:pPr>
          </w:p>
        </w:tc>
      </w:tr>
      <w:tr w14:paraId="6D63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59" w:type="dxa"/>
            <w:gridSpan w:val="7"/>
            <w:noWrap w:val="0"/>
            <w:vAlign w:val="center"/>
          </w:tcPr>
          <w:p w14:paraId="74F4ACFF">
            <w:pPr>
              <w:spacing w:line="240" w:lineRule="exact"/>
              <w:rPr>
                <w:rFonts w:hint="eastAsia" w:ascii="Times New Roman" w:hAnsi="Times New Roman"/>
                <w:szCs w:val="21"/>
              </w:rPr>
            </w:pPr>
          </w:p>
          <w:p w14:paraId="0BC617B0">
            <w:pPr>
              <w:spacing w:line="240" w:lineRule="exact"/>
              <w:rPr>
                <w:rFonts w:ascii="Times New Roman" w:hAnsi="Times New Roman"/>
                <w:szCs w:val="21"/>
              </w:rPr>
            </w:pPr>
            <w:r>
              <w:rPr>
                <w:rFonts w:hint="eastAsia" w:ascii="Times New Roman" w:hAnsi="Times New Roman"/>
                <w:szCs w:val="21"/>
              </w:rPr>
              <w:t>其他需要说明的情况：</w:t>
            </w:r>
          </w:p>
          <w:p w14:paraId="07FCAB27">
            <w:pPr>
              <w:spacing w:line="240" w:lineRule="exact"/>
              <w:rPr>
                <w:rFonts w:ascii="Times New Roman" w:hAnsi="Times New Roman"/>
                <w:szCs w:val="21"/>
              </w:rPr>
            </w:pPr>
          </w:p>
        </w:tc>
      </w:tr>
    </w:tbl>
    <w:p w14:paraId="5D40ECA5">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lang w:val="en-US" w:eastAsia="zh-CN"/>
        </w:rPr>
      </w:pPr>
    </w:p>
    <w:p w14:paraId="7FBAEAF9"/>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OTgyZmE2M2JjM2NhMTc1YmVkMDhkMDJkMDNiYTYifQ=="/>
  </w:docVars>
  <w:rsids>
    <w:rsidRoot w:val="39395D2A"/>
    <w:rsid w:val="20F21EF0"/>
    <w:rsid w:val="3939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2024-10-09T07:29:00Z</dcterms:created>
  <dc:creator>Administrator</dc:creator>
  <cp:lastModifiedBy>Administrator</cp:lastModifiedBy>
  <dcterms:modified xsi:type="dcterms:W3CDTF">2024-10-09T07:30:27Z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9943E3ED50D24726965A92E5B4122D30_13</vt:lpwstr>
  </property>
</Properties>
</file>